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tblPr>
      <w:tblGrid>
        <w:gridCol w:w="9576"/>
      </w:tblGrid>
      <w:tr w:rsidR="00D557BE" w:rsidTr="006A2DE5">
        <w:trPr>
          <w:trHeight w:val="1710"/>
        </w:trPr>
        <w:tc>
          <w:tcPr>
            <w:tcW w:w="9576" w:type="dxa"/>
          </w:tcPr>
          <w:p w:rsidR="00D557BE" w:rsidRDefault="00D557BE" w:rsidP="006A2DE5">
            <w:pPr>
              <w:jc w:val="center"/>
            </w:pPr>
            <w:r>
              <w:rPr>
                <w:noProof/>
              </w:rPr>
              <w:drawing>
                <wp:inline distT="0" distB="0" distL="0" distR="0">
                  <wp:extent cx="1112005" cy="47600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112149" cy="476067"/>
                          </a:xfrm>
                          <a:prstGeom prst="rect">
                            <a:avLst/>
                          </a:prstGeom>
                          <a:noFill/>
                          <a:ln w="9525">
                            <a:noFill/>
                            <a:miter lim="800000"/>
                            <a:headEnd/>
                            <a:tailEnd/>
                          </a:ln>
                        </pic:spPr>
                      </pic:pic>
                    </a:graphicData>
                  </a:graphic>
                </wp:inline>
              </w:drawing>
            </w:r>
          </w:p>
          <w:p w:rsidR="00D557BE" w:rsidRDefault="00D557BE" w:rsidP="006A2DE5"/>
          <w:p w:rsidR="00D557BE" w:rsidRPr="004704E7" w:rsidRDefault="00D557BE" w:rsidP="006A2DE5">
            <w:pPr>
              <w:rPr>
                <w:rFonts w:ascii="Times New Roman" w:hAnsi="Times New Roman" w:cs="Times New Roman"/>
                <w:b/>
                <w:sz w:val="24"/>
                <w:szCs w:val="24"/>
              </w:rPr>
            </w:pPr>
            <w:r>
              <w:rPr>
                <w:b/>
                <w:sz w:val="24"/>
                <w:szCs w:val="24"/>
              </w:rPr>
              <w:t xml:space="preserve">  </w:t>
            </w:r>
            <w:r w:rsidRPr="004704E7">
              <w:rPr>
                <w:rFonts w:ascii="Times New Roman" w:hAnsi="Times New Roman" w:cs="Times New Roman"/>
                <w:b/>
                <w:sz w:val="24"/>
                <w:szCs w:val="24"/>
              </w:rPr>
              <w:t>Class : X</w:t>
            </w:r>
            <w:r w:rsidR="00962DE9">
              <w:rPr>
                <w:rFonts w:ascii="Times New Roman" w:hAnsi="Times New Roman" w:cs="Times New Roman"/>
                <w:b/>
                <w:sz w:val="24"/>
                <w:szCs w:val="24"/>
              </w:rPr>
              <w:t>I</w:t>
            </w:r>
            <w:r w:rsidRPr="004704E7">
              <w:rPr>
                <w:rFonts w:ascii="Times New Roman" w:hAnsi="Times New Roman" w:cs="Times New Roman"/>
                <w:b/>
                <w:sz w:val="24"/>
                <w:szCs w:val="24"/>
              </w:rPr>
              <w:t>I</w:t>
            </w:r>
            <w:r w:rsidRPr="004704E7">
              <w:rPr>
                <w:rFonts w:ascii="Times New Roman" w:hAnsi="Times New Roman" w:cs="Times New Roman"/>
                <w:b/>
                <w:sz w:val="18"/>
                <w:szCs w:val="18"/>
              </w:rPr>
              <w:t>th</w:t>
            </w:r>
            <w:r w:rsidRPr="004704E7">
              <w:rPr>
                <w:rFonts w:ascii="Times New Roman" w:hAnsi="Times New Roman" w:cs="Times New Roman"/>
                <w:b/>
                <w:sz w:val="24"/>
                <w:szCs w:val="24"/>
              </w:rPr>
              <w:t xml:space="preserve">                                                               </w:t>
            </w:r>
            <w:r w:rsidR="00962DE9">
              <w:rPr>
                <w:rFonts w:ascii="Times New Roman" w:hAnsi="Times New Roman" w:cs="Times New Roman"/>
                <w:b/>
                <w:sz w:val="24"/>
                <w:szCs w:val="24"/>
              </w:rPr>
              <w:t xml:space="preserve">                               </w:t>
            </w:r>
            <w:r w:rsidRPr="004704E7">
              <w:rPr>
                <w:rFonts w:ascii="Times New Roman" w:hAnsi="Times New Roman" w:cs="Times New Roman"/>
                <w:b/>
                <w:sz w:val="24"/>
                <w:szCs w:val="24"/>
              </w:rPr>
              <w:t>Subject : PHYSICS</w:t>
            </w:r>
          </w:p>
          <w:p w:rsidR="00D557BE" w:rsidRPr="004F1733" w:rsidRDefault="00D557BE" w:rsidP="006A2DE5">
            <w:pPr>
              <w:rPr>
                <w:b/>
              </w:rPr>
            </w:pPr>
            <w:r w:rsidRPr="004704E7">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4704E7">
              <w:rPr>
                <w:rFonts w:ascii="Times New Roman" w:hAnsi="Times New Roman" w:cs="Times New Roman"/>
                <w:b/>
                <w:sz w:val="24"/>
                <w:szCs w:val="24"/>
              </w:rPr>
              <w:t xml:space="preserve"> Date :                                                                                               </w:t>
            </w:r>
            <w:r>
              <w:rPr>
                <w:rFonts w:ascii="Times New Roman" w:hAnsi="Times New Roman" w:cs="Times New Roman"/>
                <w:b/>
                <w:sz w:val="24"/>
                <w:szCs w:val="24"/>
              </w:rPr>
              <w:t xml:space="preserve">       </w:t>
            </w:r>
            <w:r w:rsidRPr="004704E7">
              <w:rPr>
                <w:rFonts w:ascii="Times New Roman" w:hAnsi="Times New Roman" w:cs="Times New Roman"/>
                <w:b/>
                <w:sz w:val="24"/>
                <w:szCs w:val="24"/>
              </w:rPr>
              <w:t xml:space="preserve"> DPP N</w:t>
            </w:r>
            <w:r>
              <w:rPr>
                <w:rFonts w:ascii="Times New Roman" w:hAnsi="Times New Roman" w:cs="Times New Roman"/>
                <w:b/>
                <w:sz w:val="24"/>
                <w:szCs w:val="24"/>
              </w:rPr>
              <w:t>o</w:t>
            </w:r>
            <w:r w:rsidRPr="004704E7">
              <w:rPr>
                <w:rFonts w:ascii="Times New Roman" w:hAnsi="Times New Roman" w:cs="Times New Roman"/>
                <w:b/>
                <w:sz w:val="24"/>
                <w:szCs w:val="24"/>
              </w:rPr>
              <w:t>. :</w:t>
            </w:r>
            <w:r>
              <w:rPr>
                <w:rFonts w:ascii="Times New Roman" w:hAnsi="Times New Roman" w:cs="Times New Roman"/>
                <w:b/>
                <w:sz w:val="24"/>
                <w:szCs w:val="24"/>
              </w:rPr>
              <w:t xml:space="preserve"> 3</w:t>
            </w:r>
          </w:p>
        </w:tc>
      </w:tr>
    </w:tbl>
    <w:tbl>
      <w:tblPr>
        <w:tblStyle w:val="TableGrid"/>
        <w:tblpPr w:leftFromText="180" w:rightFromText="180" w:vertAnchor="text" w:horzAnchor="margin" w:tblpXSpec="center" w:tblpY="146"/>
        <w:tblW w:w="0" w:type="auto"/>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tblPr>
      <w:tblGrid>
        <w:gridCol w:w="7066"/>
      </w:tblGrid>
      <w:tr w:rsidR="00D557BE" w:rsidTr="006A2DE5">
        <w:trPr>
          <w:trHeight w:val="573"/>
        </w:trPr>
        <w:tc>
          <w:tcPr>
            <w:tcW w:w="0" w:type="auto"/>
          </w:tcPr>
          <w:p w:rsidR="00D557BE" w:rsidRPr="002D1E6C" w:rsidRDefault="00D557BE" w:rsidP="006A2DE5">
            <w:pPr>
              <w:rPr>
                <w:rFonts w:ascii="Times New Roman" w:hAnsi="Times New Roman" w:cs="Times New Roman"/>
                <w:b/>
                <w:sz w:val="36"/>
                <w:szCs w:val="36"/>
              </w:rPr>
            </w:pPr>
            <w:r w:rsidRPr="002D1E6C">
              <w:rPr>
                <w:rFonts w:ascii="Times New Roman" w:hAnsi="Times New Roman" w:cs="Times New Roman"/>
                <w:b/>
                <w:sz w:val="36"/>
                <w:szCs w:val="36"/>
              </w:rPr>
              <w:t>Topic :-</w:t>
            </w:r>
            <w:r>
              <w:rPr>
                <w:rFonts w:ascii="Times New Roman" w:hAnsi="Times New Roman" w:cs="Times New Roman"/>
                <w:b/>
                <w:sz w:val="36"/>
                <w:szCs w:val="36"/>
              </w:rPr>
              <w:t xml:space="preserve"> Dual nature of radiation and matter     </w:t>
            </w:r>
          </w:p>
        </w:tc>
      </w:tr>
    </w:tbl>
    <w:p w:rsidR="00D557BE" w:rsidRDefault="00D557BE" w:rsidP="00D557BE"/>
    <w:p w:rsidR="00D557BE" w:rsidRDefault="00D557BE" w:rsidP="00D557BE"/>
    <w:p w:rsidR="00D557BE" w:rsidRDefault="00D557BE"/>
    <w:tbl>
      <w:tblPr>
        <w:tblW w:w="5000" w:type="pct"/>
        <w:tblLayout w:type="fixed"/>
        <w:tblLook w:val="04A0"/>
      </w:tblPr>
      <w:tblGrid>
        <w:gridCol w:w="412"/>
        <w:gridCol w:w="228"/>
        <w:gridCol w:w="2011"/>
        <w:gridCol w:w="228"/>
        <w:gridCol w:w="2011"/>
        <w:gridCol w:w="228"/>
        <w:gridCol w:w="2011"/>
        <w:gridCol w:w="228"/>
        <w:gridCol w:w="2003"/>
      </w:tblGrid>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eastAsiaTheme="minorEastAsia" w:hAnsi="Cambria Math"/>
              </w:rPr>
              <w:t>Which of the following is incorrect statement regarding photon</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E=</m:t>
                </m:r>
                <m:f>
                  <m:fPr>
                    <m:ctrlPr>
                      <w:rPr>
                        <w:rFonts w:ascii="Cambria Math" w:hAnsi="Cambria Math" w:cs="Calibri"/>
                        <w:i/>
                      </w:rPr>
                    </m:ctrlPr>
                  </m:fPr>
                  <m:num>
                    <m:r>
                      <w:rPr>
                        <w:rFonts w:ascii="Cambria Math" w:hAnsi="Cambria Math" w:cs="Calibri"/>
                      </w:rPr>
                      <m:t>hc</m:t>
                    </m:r>
                  </m:num>
                  <m:den>
                    <m:r>
                      <w:rPr>
                        <w:rFonts w:ascii="Cambria Math" w:hAnsi="Cambria Math" w:cs="Calibri"/>
                      </w:rPr>
                      <m:t>λ</m:t>
                    </m:r>
                  </m:den>
                </m:f>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m:t>
                </m:r>
                <m:sSup>
                  <m:sSupPr>
                    <m:ctrlPr>
                      <w:rPr>
                        <w:rFonts w:ascii="Cambria Math" w:hAnsi="Cambria Math"/>
                        <w:i/>
                      </w:rPr>
                    </m:ctrlPr>
                  </m:sSupPr>
                  <m:e>
                    <m:r>
                      <w:rPr>
                        <w:rFonts w:ascii="Cambria Math" w:hAnsi="Cambria Math"/>
                      </w:rPr>
                      <m:t>u</m:t>
                    </m:r>
                  </m:e>
                  <m:sup>
                    <m:r>
                      <w:rPr>
                        <w:rFonts w:ascii="Cambria Math" w:hAnsi="Cambria Math"/>
                      </w:rPr>
                      <m:t>2</m:t>
                    </m:r>
                  </m:sup>
                </m:sSup>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p=</m:t>
                </m:r>
                <m:f>
                  <m:fPr>
                    <m:ctrlPr>
                      <w:rPr>
                        <w:rFonts w:ascii="Cambria Math" w:hAnsi="Cambria Math" w:cs="Calibri"/>
                        <w:i/>
                      </w:rPr>
                    </m:ctrlPr>
                  </m:fPr>
                  <m:num>
                    <m:r>
                      <w:rPr>
                        <w:rFonts w:ascii="Cambria Math" w:hAnsi="Cambria Math" w:cs="Calibri"/>
                      </w:rPr>
                      <m:t>E</m:t>
                    </m:r>
                  </m:num>
                  <m:den>
                    <m:r>
                      <w:rPr>
                        <w:rFonts w:ascii="Cambria Math" w:hAnsi="Cambria Math" w:cs="Calibri"/>
                      </w:rPr>
                      <m:t>2v</m:t>
                    </m:r>
                  </m:den>
                </m:f>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vAlign w:val="center"/>
          </w:tcPr>
          <w:p w:rsidR="00D557BE" w:rsidRDefault="00D557BE" w:rsidP="006A2DE5">
            <w:pPr>
              <w:spacing w:after="0"/>
              <w:contextualSpacing/>
              <w:rPr>
                <w:rFonts w:ascii="Cambria Math" w:eastAsiaTheme="minorEastAsia" w:hAnsi="Cambria Math"/>
              </w:rPr>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m:t>
                </m:r>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2.</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If intensity of incident light is increased in PEE then which of the following is true</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4658" w:type="pct"/>
            <w:gridSpan w:val="7"/>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 xml:space="preserve">Maximum </w:t>
            </w:r>
            <m:oMath>
              <m:r>
                <w:rPr>
                  <w:rFonts w:ascii="Cambria Math" w:hAnsi="Cambria Math" w:cs="Calibri"/>
                </w:rPr>
                <m:t>K.E.</m:t>
              </m:r>
            </m:oMath>
            <w:r w:rsidRPr="00B761B0">
              <w:rPr>
                <w:rFonts w:ascii="Cambria Math" w:eastAsiaTheme="minorEastAsia" w:hAnsi="Cambria Math" w:cs="Calibri"/>
              </w:rPr>
              <w:t xml:space="preserve"> of ejected electron will increase</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4658" w:type="pct"/>
            <w:gridSpan w:val="7"/>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Work function will remain unchanged</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4658" w:type="pct"/>
            <w:gridSpan w:val="7"/>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Stopping potential will decrease</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4658" w:type="pct"/>
            <w:gridSpan w:val="7"/>
            <w:tcMar>
              <w:left w:w="0" w:type="dxa"/>
              <w:right w:w="0" w:type="dxa"/>
            </w:tcMar>
            <w:vAlign w:val="center"/>
          </w:tcPr>
          <w:p w:rsidR="00D557BE" w:rsidRDefault="00D557BE" w:rsidP="006A2DE5">
            <w:pPr>
              <w:spacing w:after="0"/>
              <w:contextualSpacing/>
              <w:rPr>
                <w:rFonts w:ascii="Cambria Math" w:eastAsiaTheme="minorEastAsia" w:hAnsi="Cambria Math"/>
              </w:rPr>
            </w:pPr>
            <w:r w:rsidRPr="00B761B0">
              <w:rPr>
                <w:rFonts w:ascii="Cambria Math" w:hAnsi="Cambria Math"/>
              </w:rPr>
              <w:t xml:space="preserve">Maximum </w:t>
            </w:r>
            <m:oMath>
              <m:r>
                <w:rPr>
                  <w:rFonts w:ascii="Cambria Math" w:hAnsi="Cambria Math"/>
                </w:rPr>
                <m:t>K.E.</m:t>
              </m:r>
            </m:oMath>
            <w:r w:rsidRPr="00B761B0">
              <w:rPr>
                <w:rFonts w:ascii="Cambria Math" w:eastAsiaTheme="minorEastAsia" w:hAnsi="Cambria Math"/>
              </w:rPr>
              <w:t xml:space="preserve"> of ejected electron will decrease</w:t>
            </w:r>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3.</w:t>
            </w:r>
          </w:p>
        </w:tc>
        <w:tc>
          <w:tcPr>
            <w:tcW w:w="4780" w:type="pct"/>
            <w:gridSpan w:val="8"/>
            <w:tcMar>
              <w:left w:w="0" w:type="dxa"/>
              <w:right w:w="0" w:type="dxa"/>
            </w:tcMar>
          </w:tcPr>
          <w:p w:rsidR="00D557BE" w:rsidRDefault="00D557BE" w:rsidP="006A2DE5">
            <w:pPr>
              <w:autoSpaceDE w:val="0"/>
              <w:autoSpaceDN w:val="0"/>
              <w:adjustRightInd w:val="0"/>
              <w:spacing w:after="0"/>
              <w:contextualSpacing/>
              <w:rPr>
                <w:rFonts w:ascii="Cambria Math" w:eastAsiaTheme="minorEastAsia" w:hAnsi="Cambria Math"/>
              </w:rPr>
            </w:pPr>
            <w:r w:rsidRPr="00B761B0">
              <w:rPr>
                <w:rFonts w:ascii="Cambria Math" w:eastAsiaTheme="minorEastAsia" w:hAnsi="Cambria Math"/>
              </w:rPr>
              <w:t xml:space="preserve">The wavelength of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a</m:t>
                  </m:r>
                </m:sub>
              </m:sSub>
              <m:r>
                <w:rPr>
                  <w:rFonts w:ascii="Cambria Math" w:eastAsiaTheme="minorEastAsia" w:hAnsi="Cambria Math"/>
                </w:rPr>
                <m:t xml:space="preserve"> X</m:t>
              </m:r>
            </m:oMath>
            <w:r w:rsidRPr="00B761B0">
              <w:rPr>
                <w:rFonts w:ascii="Cambria Math" w:eastAsiaTheme="minorEastAsia" w:hAnsi="Cambria Math"/>
              </w:rPr>
              <w:t xml:space="preserve">-rays produced by an </w:t>
            </w:r>
            <m:oMath>
              <m:r>
                <w:rPr>
                  <w:rFonts w:ascii="Cambria Math" w:eastAsiaTheme="minorEastAsia" w:hAnsi="Cambria Math"/>
                </w:rPr>
                <m:t>X</m:t>
              </m:r>
            </m:oMath>
            <w:r w:rsidRPr="00B761B0">
              <w:rPr>
                <w:rFonts w:ascii="Cambria Math" w:eastAsiaTheme="minorEastAsia" w:hAnsi="Cambria Math"/>
              </w:rPr>
              <w:t xml:space="preserve">-ray tube is </w:t>
            </w:r>
            <m:oMath>
              <m:r>
                <w:rPr>
                  <w:rFonts w:ascii="Cambria Math" w:eastAsiaTheme="minorEastAsia" w:hAnsi="Cambria Math"/>
                </w:rPr>
                <m:t>0.76 Å.</m:t>
              </m:r>
            </m:oMath>
            <w:r w:rsidRPr="00B761B0">
              <w:rPr>
                <w:rFonts w:ascii="Cambria Math" w:eastAsiaTheme="minorEastAsia" w:hAnsi="Cambria Math"/>
              </w:rPr>
              <w:t xml:space="preserve"> The atomic number of the anode material of the tube is</w:t>
            </w:r>
          </w:p>
          <w:p w:rsidR="00D557BE" w:rsidRPr="00B761B0" w:rsidRDefault="00D557BE" w:rsidP="006A2DE5">
            <w:pPr>
              <w:autoSpaceDE w:val="0"/>
              <w:autoSpaceDN w:val="0"/>
              <w:adjustRightInd w:val="0"/>
              <w:spacing w:after="0"/>
              <w:contextualSpacing/>
              <w:rPr>
                <w:rFonts w:ascii="Cambria Math" w:hAnsi="Cambria Math"/>
              </w:rPr>
            </w:pP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20</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60</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40</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tcPr>
          <w:p w:rsidR="00D557BE" w:rsidRDefault="00D557BE" w:rsidP="006A2DE5">
            <w:pPr>
              <w:spacing w:after="0"/>
              <w:contextualSpacing/>
              <w:rPr>
                <w:rFonts w:ascii="Cambria Math" w:hAnsi="Cambria Math"/>
              </w:rPr>
            </w:pPr>
            <w:r w:rsidRPr="00B761B0">
              <w:rPr>
                <w:rFonts w:ascii="Cambria Math" w:hAnsi="Cambria Math"/>
              </w:rPr>
              <w:t>80</w:t>
            </w:r>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4.</w:t>
            </w:r>
          </w:p>
        </w:tc>
        <w:tc>
          <w:tcPr>
            <w:tcW w:w="4780" w:type="pct"/>
            <w:gridSpan w:val="8"/>
            <w:tcMar>
              <w:left w:w="0" w:type="dxa"/>
              <w:right w:w="0" w:type="dxa"/>
            </w:tcMar>
          </w:tcPr>
          <w:p w:rsidR="00D557BE" w:rsidRDefault="00D557BE" w:rsidP="006A2DE5">
            <w:pPr>
              <w:autoSpaceDE w:val="0"/>
              <w:autoSpaceDN w:val="0"/>
              <w:adjustRightInd w:val="0"/>
              <w:spacing w:after="0"/>
              <w:contextualSpacing/>
              <w:rPr>
                <w:rFonts w:ascii="Cambria Math" w:eastAsiaTheme="minorEastAsia" w:hAnsi="Cambria Math"/>
              </w:rPr>
            </w:pPr>
            <w:r w:rsidRPr="00B761B0">
              <w:rPr>
                <w:rFonts w:ascii="Cambria Math" w:eastAsiaTheme="minorEastAsia" w:hAnsi="Cambria Math"/>
              </w:rPr>
              <w:t xml:space="preserve">In </w:t>
            </w:r>
            <m:oMath>
              <m:r>
                <w:rPr>
                  <w:rFonts w:ascii="Cambria Math" w:eastAsiaTheme="minorEastAsia" w:hAnsi="Cambria Math"/>
                </w:rPr>
                <m:t>X</m:t>
              </m:r>
            </m:oMath>
            <w:r w:rsidRPr="00B761B0">
              <w:rPr>
                <w:rFonts w:ascii="Cambria Math" w:eastAsiaTheme="minorEastAsia" w:hAnsi="Cambria Math"/>
              </w:rPr>
              <w:t xml:space="preserve">-ray tube when the accelerating voltage </w:t>
            </w:r>
            <m:oMath>
              <m:r>
                <w:rPr>
                  <w:rFonts w:ascii="Cambria Math" w:eastAsiaTheme="minorEastAsia" w:hAnsi="Cambria Math"/>
                </w:rPr>
                <m:t>V</m:t>
              </m:r>
            </m:oMath>
            <w:r w:rsidRPr="00B761B0">
              <w:rPr>
                <w:rFonts w:ascii="Cambria Math" w:eastAsiaTheme="minorEastAsia" w:hAnsi="Cambria Math"/>
              </w:rPr>
              <w:t xml:space="preserve"> is halved, the difference between the wavelength of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α</m:t>
                  </m:r>
                </m:sub>
              </m:sSub>
            </m:oMath>
            <w:r w:rsidRPr="00B761B0">
              <w:rPr>
                <w:rFonts w:ascii="Cambria Math" w:eastAsiaTheme="minorEastAsia" w:hAnsi="Cambria Math"/>
              </w:rPr>
              <w:t xml:space="preserve"> line and minimum wavelength of continuous </w:t>
            </w:r>
            <m:oMath>
              <m:r>
                <w:rPr>
                  <w:rFonts w:ascii="Cambria Math" w:eastAsiaTheme="minorEastAsia" w:hAnsi="Cambria Math"/>
                </w:rPr>
                <m:t>X</m:t>
              </m:r>
            </m:oMath>
            <w:r w:rsidRPr="00B761B0">
              <w:rPr>
                <w:rFonts w:ascii="Cambria Math" w:eastAsiaTheme="minorEastAsia" w:hAnsi="Cambria Math"/>
              </w:rPr>
              <w:t>-ray spectrum</w:t>
            </w:r>
          </w:p>
          <w:p w:rsidR="00D557BE" w:rsidRPr="00B761B0" w:rsidRDefault="00D557BE" w:rsidP="006A2DE5">
            <w:pPr>
              <w:autoSpaceDE w:val="0"/>
              <w:autoSpaceDN w:val="0"/>
              <w:adjustRightInd w:val="0"/>
              <w:spacing w:after="0"/>
              <w:contextualSpacing/>
              <w:rPr>
                <w:rFonts w:ascii="Cambria Math" w:hAnsi="Cambria Math"/>
              </w:rPr>
            </w:pP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2270" w:type="pct"/>
            <w:gridSpan w:val="3"/>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Remains constant</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2266" w:type="pct"/>
            <w:gridSpan w:val="3"/>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Becomes more than two times</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2270" w:type="pct"/>
            <w:gridSpan w:val="3"/>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Becomes half</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2266" w:type="pct"/>
            <w:gridSpan w:val="3"/>
            <w:tcMar>
              <w:left w:w="0" w:type="dxa"/>
              <w:right w:w="0" w:type="dxa"/>
            </w:tcMar>
          </w:tcPr>
          <w:p w:rsidR="00D557BE" w:rsidRDefault="00D557BE" w:rsidP="006A2DE5">
            <w:pPr>
              <w:spacing w:after="0"/>
              <w:contextualSpacing/>
              <w:rPr>
                <w:rFonts w:ascii="Cambria Math" w:hAnsi="Cambria Math"/>
              </w:rPr>
            </w:pPr>
            <w:r w:rsidRPr="00B761B0">
              <w:rPr>
                <w:rFonts w:ascii="Cambria Math" w:hAnsi="Cambria Math"/>
              </w:rPr>
              <w:t>Becomes less than two times</w:t>
            </w:r>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5.</w:t>
            </w:r>
          </w:p>
        </w:tc>
        <w:tc>
          <w:tcPr>
            <w:tcW w:w="4780" w:type="pct"/>
            <w:gridSpan w:val="8"/>
            <w:tcMar>
              <w:left w:w="0" w:type="dxa"/>
              <w:right w:w="0" w:type="dxa"/>
            </w:tcMar>
          </w:tcPr>
          <w:p w:rsidR="00D557BE" w:rsidRDefault="00D557BE" w:rsidP="006A2DE5">
            <w:pPr>
              <w:autoSpaceDE w:val="0"/>
              <w:autoSpaceDN w:val="0"/>
              <w:adjustRightInd w:val="0"/>
              <w:spacing w:after="0"/>
              <w:contextualSpacing/>
              <w:rPr>
                <w:rFonts w:ascii="Cambria Math" w:eastAsiaTheme="minorEastAsia" w:hAnsi="Cambria Math"/>
              </w:rPr>
            </w:pPr>
            <w:r w:rsidRPr="00B761B0">
              <w:rPr>
                <w:rFonts w:ascii="Cambria Math" w:eastAsiaTheme="minorEastAsia" w:hAnsi="Cambria Math"/>
              </w:rPr>
              <w:t xml:space="preserve">Which of the following wavelength fall in </w:t>
            </w:r>
            <m:oMath>
              <m:r>
                <w:rPr>
                  <w:rFonts w:ascii="Cambria Math" w:eastAsiaTheme="minorEastAsia" w:hAnsi="Cambria Math"/>
                </w:rPr>
                <m:t>X</m:t>
              </m:r>
            </m:oMath>
            <w:r w:rsidRPr="00B761B0">
              <w:rPr>
                <w:rFonts w:ascii="Cambria Math" w:eastAsiaTheme="minorEastAsia" w:hAnsi="Cambria Math"/>
              </w:rPr>
              <w:t>-ray region</w:t>
            </w:r>
          </w:p>
          <w:p w:rsidR="00D557BE" w:rsidRPr="00B761B0" w:rsidRDefault="00D557BE" w:rsidP="006A2DE5">
            <w:pPr>
              <w:autoSpaceDE w:val="0"/>
              <w:autoSpaceDN w:val="0"/>
              <w:adjustRightInd w:val="0"/>
              <w:spacing w:after="0"/>
              <w:contextualSpacing/>
              <w:rPr>
                <w:rFonts w:ascii="Cambria Math" w:hAnsi="Cambria Math"/>
              </w:rPr>
            </w:pP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10000 Å</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Para>
              <m:oMathParaPr>
                <m:jc m:val="left"/>
              </m:oMathParaPr>
              <m:oMath>
                <m:r>
                  <w:rPr>
                    <w:rFonts w:ascii="Cambria Math" w:hAnsi="Cambria Math"/>
                  </w:rPr>
                  <m:t xml:space="preserve">1000 </m:t>
                </m:r>
                <m:r>
                  <w:rPr>
                    <w:rFonts w:ascii="Cambria Math" w:hAnsi="Cambria Math" w:cs="Calibri"/>
                  </w:rPr>
                  <m:t>Å</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1 Å</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vAlign w:val="center"/>
          </w:tcPr>
          <w:p w:rsidR="00D557BE" w:rsidRDefault="00D2596D" w:rsidP="006A2DE5">
            <w:pPr>
              <w:spacing w:after="0"/>
              <w:contextualSpacing/>
              <w:rPr>
                <w:rFonts w:ascii="Cambria Math" w:eastAsiaTheme="minorEastAsia" w:hAnsi="Cambria Math"/>
              </w:rPr>
            </w:pPr>
            <m:oMathPara>
              <m:oMathParaPr>
                <m:jc m:val="left"/>
              </m:oMathParaPr>
              <m:oMath>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cs="Calibri"/>
                  </w:rPr>
                  <m:t xml:space="preserve"> Å</m:t>
                </m:r>
              </m:oMath>
            </m:oMathPara>
          </w:p>
          <w:p w:rsidR="00D557BE" w:rsidRPr="00B761B0" w:rsidRDefault="00D557BE" w:rsidP="006A2DE5">
            <w:pPr>
              <w:spacing w:after="0"/>
              <w:contextualSpacing/>
              <w:rPr>
                <w:rFonts w:ascii="Cambria Math" w:hAnsi="Cambria Math"/>
              </w:rPr>
            </w:pPr>
          </w:p>
        </w:tc>
      </w:tr>
      <w:tr w:rsidR="00D557BE" w:rsidRPr="002D581A"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6.</w:t>
            </w:r>
          </w:p>
        </w:tc>
        <w:tc>
          <w:tcPr>
            <w:tcW w:w="4780" w:type="pct"/>
            <w:gridSpan w:val="8"/>
            <w:tcMar>
              <w:left w:w="0" w:type="dxa"/>
              <w:right w:w="0" w:type="dxa"/>
            </w:tcMar>
          </w:tcPr>
          <w:p w:rsidR="00D557BE" w:rsidRPr="002D581A" w:rsidRDefault="00D557BE" w:rsidP="006A2DE5">
            <w:pPr>
              <w:autoSpaceDE w:val="0"/>
              <w:autoSpaceDN w:val="0"/>
              <w:adjustRightInd w:val="0"/>
              <w:spacing w:after="0"/>
              <w:contextualSpacing/>
              <w:rPr>
                <w:rFonts w:ascii="Cambria Math" w:hAnsi="Cambria Math"/>
              </w:rPr>
            </w:pPr>
            <w:r>
              <w:rPr>
                <w:rFonts w:ascii="Cambria Math" w:hAnsi="Cambria Math"/>
              </w:rPr>
              <w:t xml:space="preserve">A tiny spherical oil drop carrying a net charge </w:t>
            </w:r>
            <m:oMath>
              <m:r>
                <w:rPr>
                  <w:rFonts w:ascii="Cambria Math" w:hAnsi="Cambria Math"/>
                </w:rPr>
                <m:t>q</m:t>
              </m:r>
            </m:oMath>
            <w:r>
              <w:rPr>
                <w:rFonts w:ascii="Cambria Math" w:hAnsi="Cambria Math"/>
              </w:rPr>
              <w:t xml:space="preserve"> is balanced in still air with vertical uniform electric field of strength </w:t>
            </w:r>
            <m:oMath>
              <m:f>
                <m:fPr>
                  <m:ctrlPr>
                    <w:rPr>
                      <w:rFonts w:ascii="Cambria Math" w:hAnsi="Cambria Math"/>
                      <w:i/>
                    </w:rPr>
                  </m:ctrlPr>
                </m:fPr>
                <m:num>
                  <m:r>
                    <w:rPr>
                      <w:rFonts w:ascii="Cambria Math" w:hAnsi="Cambria Math"/>
                    </w:rPr>
                    <m:t>81π</m:t>
                  </m:r>
                </m:num>
                <m:den>
                  <m:r>
                    <w:rPr>
                      <w:rFonts w:ascii="Cambria Math" w:hAnsi="Cambria Math"/>
                    </w:rPr>
                    <m:t>7</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rPr>
                  </m:ctrlPr>
                </m:sSupPr>
                <m:e>
                  <m:r>
                    <m:rPr>
                      <m:sty m:val="p"/>
                    </m:rPr>
                    <w:rPr>
                      <w:rFonts w:ascii="Cambria Math" w:hAnsi="Cambria Math"/>
                    </w:rPr>
                    <m:t>Vm</m:t>
                  </m:r>
                </m:e>
                <m:sup>
                  <m:r>
                    <m:rPr>
                      <m:sty m:val="p"/>
                    </m:rPr>
                    <w:rPr>
                      <w:rFonts w:ascii="Cambria Math" w:hAnsi="Cambria Math"/>
                    </w:rPr>
                    <m:t>-1</m:t>
                  </m:r>
                </m:sup>
              </m:sSup>
              <m:r>
                <m:rPr>
                  <m:sty m:val="p"/>
                </m:rPr>
                <w:rPr>
                  <w:rFonts w:ascii="Cambria Math" w:hAnsi="Cambria Math"/>
                </w:rPr>
                <m:t>.</m:t>
              </m:r>
            </m:oMath>
            <w:r>
              <w:rPr>
                <w:rFonts w:ascii="Cambria Math" w:hAnsi="Cambria Math"/>
              </w:rPr>
              <w:t>When the field is switched off, the drop is observed to fall with terminal velocity</w:t>
            </w:r>
            <m:oMath>
              <m:r>
                <w:rPr>
                  <w:rFonts w:ascii="Cambria Math" w:hAnsi="Cambria Math"/>
                </w:rPr>
                <m:t xml:space="preserve"> 2×</m:t>
              </m:r>
              <m:sSup>
                <m:sSupPr>
                  <m:ctrlPr>
                    <w:rPr>
                      <w:rFonts w:ascii="Cambria Math" w:hAnsi="Cambria Math"/>
                      <w:i/>
                    </w:rPr>
                  </m:ctrlPr>
                </m:sSupPr>
                <m:e>
                  <m:r>
                    <w:rPr>
                      <w:rFonts w:ascii="Cambria Math" w:hAnsi="Cambria Math"/>
                    </w:rPr>
                    <m:t>10</m:t>
                  </m:r>
                </m:e>
                <m:sup>
                  <m:r>
                    <w:rPr>
                      <w:rFonts w:ascii="Cambria Math" w:hAnsi="Cambria Math"/>
                    </w:rPr>
                    <m:t>-3</m:t>
                  </m:r>
                </m:sup>
              </m:sSup>
              <m:sSup>
                <m:sSupPr>
                  <m:ctrlPr>
                    <w:rPr>
                      <w:rFonts w:ascii="Cambria Math" w:hAnsi="Cambria Math"/>
                    </w:rPr>
                  </m:ctrlPr>
                </m:sSupPr>
                <m:e>
                  <m:r>
                    <m:rPr>
                      <m:sty m:val="p"/>
                    </m:rPr>
                    <w:rPr>
                      <w:rFonts w:ascii="Cambria Math" w:hAnsi="Cambria Math"/>
                    </w:rPr>
                    <m:t>ms</m:t>
                  </m:r>
                </m:e>
                <m:sup>
                  <m:r>
                    <m:rPr>
                      <m:sty m:val="p"/>
                    </m:rPr>
                    <w:rPr>
                      <w:rFonts w:ascii="Cambria Math" w:hAnsi="Cambria Math"/>
                    </w:rPr>
                    <m:t>-1</m:t>
                  </m:r>
                </m:sup>
              </m:sSup>
              <m:r>
                <m:rPr>
                  <m:sty m:val="p"/>
                </m:rPr>
                <w:rPr>
                  <w:rFonts w:ascii="Cambria Math" w:hAnsi="Cambria Math"/>
                </w:rPr>
                <m:t>.</m:t>
              </m:r>
            </m:oMath>
            <w:r>
              <w:rPr>
                <w:rFonts w:ascii="Cambria Math" w:hAnsi="Cambria Math"/>
              </w:rPr>
              <w:t xml:space="preserve"> Given </w:t>
            </w:r>
            <m:oMath>
              <m:r>
                <m:rPr>
                  <m:sty m:val="p"/>
                </m:rPr>
                <w:rPr>
                  <w:rFonts w:ascii="Cambria Math" w:hAnsi="Cambria Math"/>
                </w:rPr>
                <m:t xml:space="preserve">g=9.8 </m:t>
              </m:r>
              <m:sSup>
                <m:sSupPr>
                  <m:ctrlPr>
                    <w:rPr>
                      <w:rFonts w:ascii="Cambria Math" w:hAnsi="Cambria Math"/>
                    </w:rPr>
                  </m:ctrlPr>
                </m:sSupPr>
                <m:e>
                  <m:r>
                    <m:rPr>
                      <m:sty m:val="p"/>
                    </m:rPr>
                    <w:rPr>
                      <w:rFonts w:ascii="Cambria Math" w:hAnsi="Cambria Math"/>
                    </w:rPr>
                    <m:t>ms</m:t>
                  </m:r>
                </m:e>
                <m:sup>
                  <m:r>
                    <m:rPr>
                      <m:sty m:val="p"/>
                    </m:rPr>
                    <w:rPr>
                      <w:rFonts w:ascii="Cambria Math" w:hAnsi="Cambria Math"/>
                    </w:rPr>
                    <m:t>-2</m:t>
                  </m:r>
                </m:sup>
              </m:sSup>
              <m:r>
                <m:rPr>
                  <m:sty m:val="p"/>
                </m:rPr>
                <w:rPr>
                  <w:rFonts w:ascii="Cambria Math" w:hAnsi="Cambria Math"/>
                </w:rPr>
                <m:t>,</m:t>
              </m:r>
            </m:oMath>
            <w:r>
              <w:rPr>
                <w:rFonts w:ascii="Cambria Math" w:hAnsi="Cambria Math"/>
              </w:rPr>
              <w:t xml:space="preserve"> viscosity of the air =</w:t>
            </w:r>
            <m:oMath>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-5</m:t>
                  </m:r>
                </m:sup>
              </m:sSup>
              <m:r>
                <m:rPr>
                  <m:sty m:val="p"/>
                </m:rPr>
                <w:rPr>
                  <w:rFonts w:ascii="Cambria Math" w:hAnsi="Cambria Math"/>
                </w:rPr>
                <m:t xml:space="preserve">Ns </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r>
                <m:rPr>
                  <m:sty m:val="p"/>
                </m:rPr>
                <w:rPr>
                  <w:rFonts w:ascii="Cambria Math" w:hAnsi="Cambria Math"/>
                </w:rPr>
                <m:t xml:space="preserve"> and the density of oil</m:t>
              </m:r>
              <m:r>
                <w:rPr>
                  <w:rFonts w:ascii="Cambria Math" w:hAnsi="Cambria Math"/>
                </w:rPr>
                <m:t xml:space="preserve">=900 </m:t>
              </m:r>
              <m:r>
                <m:rPr>
                  <m:sty m:val="p"/>
                </m:rPr>
                <w:rPr>
                  <w:rFonts w:ascii="Cambria Math" w:hAnsi="Cambria Math"/>
                </w:rPr>
                <m:t>kg</m:t>
              </m:r>
              <m:r>
                <w:rPr>
                  <w:rFonts w:ascii="Cambria Math" w:hAnsi="Cambria Math"/>
                </w:rPr>
                <m:t xml:space="preserve"> </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-3</m:t>
                  </m:r>
                </m:sup>
              </m:sSup>
              <m:r>
                <m:rPr>
                  <m:sty m:val="p"/>
                </m:rPr>
                <w:rPr>
                  <w:rFonts w:ascii="Cambria Math" w:hAnsi="Cambria Math"/>
                </w:rPr>
                <m:t>,</m:t>
              </m:r>
            </m:oMath>
            <w:r>
              <w:rPr>
                <w:rFonts w:ascii="Cambria Math" w:hAnsi="Cambria Math"/>
              </w:rPr>
              <w:t xml:space="preserve"> the magnitude of </w:t>
            </w:r>
            <m:oMath>
              <m:r>
                <w:rPr>
                  <w:rFonts w:ascii="Cambria Math" w:hAnsi="Cambria Math"/>
                </w:rPr>
                <m:t>q</m:t>
              </m:r>
            </m:oMath>
            <w:r>
              <w:rPr>
                <w:rFonts w:ascii="Cambria Math" w:hAnsi="Cambria Math"/>
              </w:rPr>
              <w:t xml:space="preserve"> is</w:t>
            </w:r>
          </w:p>
        </w:tc>
      </w:tr>
      <w:tr w:rsidR="00D557BE" w:rsidRPr="00611E2C"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611E2C" w:rsidRDefault="00D557BE" w:rsidP="006A2DE5">
            <w:pPr>
              <w:autoSpaceDE w:val="0"/>
              <w:autoSpaceDN w:val="0"/>
              <w:adjustRightInd w:val="0"/>
              <w:spacing w:after="0"/>
              <w:contextualSpacing/>
              <w:rPr>
                <w:rFonts w:ascii="Cambria Math" w:hAnsi="Cambria Math" w:cs="Calibri"/>
              </w:rPr>
            </w:pPr>
            <m:oMath>
              <m:r>
                <w:rPr>
                  <w:rFonts w:ascii="Cambria Math" w:hAnsi="Cambria Math" w:cs="Calibri"/>
                </w:rPr>
                <m:t>1.6×</m:t>
              </m:r>
              <m:sSup>
                <m:sSupPr>
                  <m:ctrlPr>
                    <w:rPr>
                      <w:rFonts w:ascii="Cambria Math" w:hAnsi="Cambria Math" w:cs="Calibri"/>
                      <w:i/>
                    </w:rPr>
                  </m:ctrlPr>
                </m:sSupPr>
                <m:e>
                  <m:r>
                    <w:rPr>
                      <w:rFonts w:ascii="Cambria Math" w:hAnsi="Cambria Math" w:cs="Calibri"/>
                    </w:rPr>
                    <m:t>10</m:t>
                  </m:r>
                </m:e>
                <m:sup>
                  <m:r>
                    <w:rPr>
                      <w:rFonts w:ascii="Cambria Math" w:hAnsi="Cambria Math" w:cs="Calibri"/>
                    </w:rPr>
                    <m:t>-19</m:t>
                  </m:r>
                </m:sup>
              </m:sSup>
            </m:oMath>
            <w:r>
              <w:rPr>
                <w:rFonts w:ascii="Cambria Math" w:hAnsi="Cambria Math" w:cs="Calibri"/>
              </w:rPr>
              <w:t xml:space="preserve"> C</w:t>
            </w: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611E2C" w:rsidRDefault="00D557BE" w:rsidP="006A2DE5">
            <w:pPr>
              <w:spacing w:after="0"/>
              <w:contextualSpacing/>
              <w:rPr>
                <w:rFonts w:ascii="Cambria Math" w:hAnsi="Cambria Math"/>
              </w:rPr>
            </w:pPr>
            <m:oMath>
              <m:r>
                <w:rPr>
                  <w:rFonts w:ascii="Cambria Math" w:hAnsi="Cambria Math"/>
                </w:rPr>
                <m:t>3.2×</m:t>
              </m:r>
              <m:sSup>
                <m:sSupPr>
                  <m:ctrlPr>
                    <w:rPr>
                      <w:rFonts w:ascii="Cambria Math" w:hAnsi="Cambria Math"/>
                      <w:i/>
                    </w:rPr>
                  </m:ctrlPr>
                </m:sSupPr>
                <m:e>
                  <m:r>
                    <w:rPr>
                      <w:rFonts w:ascii="Cambria Math" w:hAnsi="Cambria Math"/>
                    </w:rPr>
                    <m:t>10</m:t>
                  </m:r>
                </m:e>
                <m:sup>
                  <m:r>
                    <w:rPr>
                      <w:rFonts w:ascii="Cambria Math" w:hAnsi="Cambria Math"/>
                    </w:rPr>
                    <m:t>-19</m:t>
                  </m:r>
                </m:sup>
              </m:sSup>
            </m:oMath>
            <w:r>
              <w:rPr>
                <w:rFonts w:ascii="Cambria Math" w:hAnsi="Cambria Math"/>
              </w:rPr>
              <w:t xml:space="preserve"> C</w:t>
            </w: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611E2C" w:rsidRDefault="00D557BE" w:rsidP="006A2DE5">
            <w:pPr>
              <w:autoSpaceDE w:val="0"/>
              <w:autoSpaceDN w:val="0"/>
              <w:adjustRightInd w:val="0"/>
              <w:spacing w:after="0"/>
              <w:contextualSpacing/>
              <w:rPr>
                <w:rFonts w:ascii="Cambria Math" w:hAnsi="Cambria Math" w:cs="Calibri"/>
              </w:rPr>
            </w:pPr>
            <m:oMath>
              <m:r>
                <w:rPr>
                  <w:rFonts w:ascii="Cambria Math" w:hAnsi="Cambria Math" w:cs="Calibri"/>
                </w:rPr>
                <m:t>4.8×</m:t>
              </m:r>
              <m:sSup>
                <m:sSupPr>
                  <m:ctrlPr>
                    <w:rPr>
                      <w:rFonts w:ascii="Cambria Math" w:hAnsi="Cambria Math" w:cs="Calibri"/>
                      <w:i/>
                    </w:rPr>
                  </m:ctrlPr>
                </m:sSupPr>
                <m:e>
                  <m:r>
                    <w:rPr>
                      <w:rFonts w:ascii="Cambria Math" w:hAnsi="Cambria Math" w:cs="Calibri"/>
                    </w:rPr>
                    <m:t>10</m:t>
                  </m:r>
                </m:e>
                <m:sup>
                  <m:r>
                    <w:rPr>
                      <w:rFonts w:ascii="Cambria Math" w:hAnsi="Cambria Math" w:cs="Calibri"/>
                    </w:rPr>
                    <m:t>-19</m:t>
                  </m:r>
                </m:sup>
              </m:sSup>
            </m:oMath>
            <w:r>
              <w:rPr>
                <w:rFonts w:ascii="Cambria Math" w:hAnsi="Cambria Math" w:cs="Calibri"/>
              </w:rPr>
              <w:t xml:space="preserve"> C</w:t>
            </w: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vAlign w:val="center"/>
          </w:tcPr>
          <w:p w:rsidR="00D557BE" w:rsidRDefault="00D557BE" w:rsidP="006A2DE5">
            <w:pPr>
              <w:spacing w:after="0"/>
              <w:contextualSpacing/>
              <w:rPr>
                <w:rFonts w:ascii="Cambria Math" w:hAnsi="Cambria Math"/>
              </w:rPr>
            </w:pPr>
            <w:r>
              <w:rPr>
                <w:rFonts w:ascii="Cambria Math" w:hAnsi="Cambria Math"/>
              </w:rPr>
              <w:t>8.0</w:t>
            </w:r>
            <m:oMath>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-19</m:t>
                  </m:r>
                </m:sup>
              </m:sSup>
            </m:oMath>
            <w:r>
              <w:rPr>
                <w:rFonts w:ascii="Cambria Math" w:hAnsi="Cambria Math"/>
              </w:rPr>
              <w:t xml:space="preserve"> C</w:t>
            </w:r>
          </w:p>
          <w:p w:rsidR="00D557BE" w:rsidRPr="00611E2C"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lastRenderedPageBreak/>
              <w:t>7.</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eastAsiaTheme="minorEastAsia" w:hAnsi="Cambria Math"/>
              </w:rPr>
            </w:pPr>
            <w:r w:rsidRPr="00B761B0">
              <w:rPr>
                <w:rFonts w:ascii="Cambria Math" w:eastAsiaTheme="minorEastAsia" w:hAnsi="Cambria Math"/>
              </w:rPr>
              <w:t xml:space="preserve">The potential energy of a particle of mass </w:t>
            </w:r>
            <m:oMath>
              <m:r>
                <w:rPr>
                  <w:rFonts w:ascii="Cambria Math" w:eastAsiaTheme="minorEastAsia" w:hAnsi="Cambria Math"/>
                </w:rPr>
                <m:t>m</m:t>
              </m:r>
            </m:oMath>
            <w:r w:rsidRPr="00B761B0">
              <w:rPr>
                <w:rFonts w:ascii="Cambria Math" w:eastAsiaTheme="minorEastAsia" w:hAnsi="Cambria Math"/>
              </w:rPr>
              <w:t xml:space="preserve"> is given by</w:t>
            </w:r>
          </w:p>
          <w:p w:rsidR="00D557BE" w:rsidRPr="00B761B0" w:rsidRDefault="00D557BE" w:rsidP="006A2DE5">
            <w:pPr>
              <w:autoSpaceDE w:val="0"/>
              <w:autoSpaceDN w:val="0"/>
              <w:adjustRightInd w:val="0"/>
              <w:spacing w:after="0"/>
              <w:contextualSpacing/>
              <w:rPr>
                <w:rFonts w:ascii="Cambria Math" w:eastAsiaTheme="minorEastAsia" w:hAnsi="Cambria Math"/>
              </w:rPr>
            </w:pPr>
            <m:oMathPara>
              <m:oMathParaPr>
                <m:jc m:val="left"/>
              </m:oMathParaPr>
              <m:oMath>
                <m:r>
                  <w:rPr>
                    <w:rFonts w:ascii="Cambria Math" w:hAnsi="Cambria Math"/>
                  </w:rPr>
                  <m:t>U</m:t>
                </m:r>
                <m:d>
                  <m:dPr>
                    <m:ctrlPr>
                      <w:rPr>
                        <w:rFonts w:ascii="Cambria Math" w:hAnsi="Cambria Math"/>
                        <w:i/>
                      </w:rPr>
                    </m:ctrlPr>
                  </m:dPr>
                  <m:e>
                    <m:r>
                      <w:rPr>
                        <w:rFonts w:ascii="Cambria Math" w:hAnsi="Cambria Math"/>
                      </w:rPr>
                      <m:t>x</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E</m:t>
                            </m:r>
                          </m:e>
                          <m:sub>
                            <m:r>
                              <w:rPr>
                                <w:rFonts w:ascii="Cambria Math" w:hAnsi="Cambria Math"/>
                              </w:rPr>
                              <m:t>0</m:t>
                            </m:r>
                          </m:sub>
                        </m:sSub>
                        <m:r>
                          <w:rPr>
                            <w:rFonts w:ascii="Cambria Math" w:hAnsi="Cambria Math"/>
                          </w:rPr>
                          <m:t>; 0≤x≤1</m:t>
                        </m:r>
                      </m:e>
                      <m:e>
                        <m:r>
                          <w:rPr>
                            <w:rFonts w:ascii="Cambria Math" w:hAnsi="Cambria Math"/>
                          </w:rPr>
                          <m:t>0;       x&gt;1</m:t>
                        </m:r>
                      </m:e>
                    </m:eqArr>
                  </m:e>
                </m:d>
              </m:oMath>
            </m:oMathPara>
          </w:p>
          <w:p w:rsidR="00D557BE" w:rsidRPr="00B761B0" w:rsidRDefault="00D2596D" w:rsidP="006A2DE5">
            <w:pPr>
              <w:autoSpaceDE w:val="0"/>
              <w:autoSpaceDN w:val="0"/>
              <w:adjustRightInd w:val="0"/>
              <w:spacing w:after="0"/>
              <w:contextualSpacing/>
              <w:rPr>
                <w:rFonts w:ascii="Cambria Math" w:hAnsi="Cambria Math"/>
              </w:rPr>
            </w:pPr>
            <m:oMath>
              <m:sSub>
                <m:sSubPr>
                  <m:ctrlPr>
                    <w:rPr>
                      <w:rFonts w:ascii="Cambria Math" w:hAnsi="Cambria Math"/>
                      <w:i/>
                    </w:rPr>
                  </m:ctrlPr>
                </m:sSubPr>
                <m:e>
                  <m:r>
                    <w:rPr>
                      <w:rFonts w:ascii="Cambria Math" w:hAnsi="Cambria Math"/>
                    </w:rPr>
                    <m:t>λ</m:t>
                  </m:r>
                </m:e>
                <m:sub>
                  <m:r>
                    <w:rPr>
                      <w:rFonts w:ascii="Cambria Math" w:hAnsi="Cambria Math"/>
                    </w:rPr>
                    <m:t>1</m:t>
                  </m:r>
                </m:sub>
              </m:sSub>
            </m:oMath>
            <w:r w:rsidR="00D557BE" w:rsidRPr="00B761B0">
              <w:rPr>
                <w:rFonts w:ascii="Cambria Math" w:eastAsiaTheme="minorEastAsia" w:hAnsi="Cambria Math"/>
              </w:rPr>
              <w:t xml:space="preserve"> and </w:t>
            </w:r>
            <m:oMath>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2</m:t>
                  </m:r>
                </m:sub>
              </m:sSub>
            </m:oMath>
            <w:r w:rsidR="00D557BE" w:rsidRPr="00B761B0">
              <w:rPr>
                <w:rFonts w:ascii="Cambria Math" w:eastAsiaTheme="minorEastAsia" w:hAnsi="Cambria Math"/>
              </w:rPr>
              <w:t xml:space="preserve"> are the de-Broglie wavelengths of the particle, when </w:t>
            </w:r>
            <m:oMath>
              <m:r>
                <w:rPr>
                  <w:rFonts w:ascii="Cambria Math" w:eastAsiaTheme="minorEastAsia" w:hAnsi="Cambria Math"/>
                </w:rPr>
                <m:t>0≤x≤1</m:t>
              </m:r>
            </m:oMath>
            <w:r w:rsidR="00D557BE" w:rsidRPr="00B761B0">
              <w:rPr>
                <w:rFonts w:ascii="Cambria Math" w:eastAsiaTheme="minorEastAsia" w:hAnsi="Cambria Math"/>
              </w:rPr>
              <w:t xml:space="preserve"> and </w:t>
            </w:r>
            <m:oMath>
              <m:r>
                <w:rPr>
                  <w:rFonts w:ascii="Cambria Math" w:eastAsiaTheme="minorEastAsia" w:hAnsi="Cambria Math"/>
                </w:rPr>
                <m:t>x&gt;1</m:t>
              </m:r>
            </m:oMath>
            <w:r w:rsidR="00D557BE" w:rsidRPr="00B761B0">
              <w:rPr>
                <w:rFonts w:ascii="Cambria Math" w:eastAsiaTheme="minorEastAsia" w:hAnsi="Cambria Math"/>
              </w:rPr>
              <w:t xml:space="preserve"> respectively. If the total energy of particle is </w:t>
            </w:r>
            <m:oMath>
              <m:r>
                <w:rPr>
                  <w:rFonts w:ascii="Cambria Math" w:eastAsiaTheme="minorEastAsia" w:hAnsi="Cambria Math"/>
                </w:rPr>
                <m:t>2</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r>
                <w:rPr>
                  <w:rFonts w:ascii="Cambria Math" w:eastAsiaTheme="minorEastAsia" w:hAnsi="Cambria Math"/>
                </w:rPr>
                <m:t>,</m:t>
              </m:r>
            </m:oMath>
            <w:r w:rsidR="00D557BE" w:rsidRPr="00B761B0">
              <w:rPr>
                <w:rFonts w:ascii="Cambria Math" w:eastAsiaTheme="minorEastAsia" w:hAnsi="Cambria Math"/>
              </w:rPr>
              <w:t xml:space="preserve"> the ratio </w:t>
            </w: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1</m:t>
                      </m:r>
                    </m:sub>
                  </m:sSub>
                </m:num>
                <m:den>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2</m:t>
                      </m:r>
                    </m:sub>
                  </m:sSub>
                </m:den>
              </m:f>
            </m:oMath>
            <w:r w:rsidR="00D557BE" w:rsidRPr="00B761B0">
              <w:rPr>
                <w:rFonts w:ascii="Cambria Math" w:eastAsiaTheme="minorEastAsia" w:hAnsi="Cambria Math"/>
              </w:rPr>
              <w:t xml:space="preserve"> will be</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2</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1</w:t>
            </w: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2596D" w:rsidP="006A2DE5">
            <w:pPr>
              <w:autoSpaceDE w:val="0"/>
              <w:autoSpaceDN w:val="0"/>
              <w:adjustRightInd w:val="0"/>
              <w:spacing w:after="0"/>
              <w:contextualSpacing/>
              <w:rPr>
                <w:rFonts w:ascii="Cambria Math" w:hAnsi="Cambria Math" w:cs="Calibri"/>
              </w:rPr>
            </w:pPr>
            <m:oMathPara>
              <m:oMathParaPr>
                <m:jc m:val="left"/>
              </m:oMathParaPr>
              <m:oMath>
                <m:rad>
                  <m:radPr>
                    <m:degHide m:val="on"/>
                    <m:ctrlPr>
                      <w:rPr>
                        <w:rFonts w:ascii="Cambria Math" w:hAnsi="Cambria Math" w:cs="Calibri"/>
                        <w:i/>
                      </w:rPr>
                    </m:ctrlPr>
                  </m:radPr>
                  <m:deg/>
                  <m:e>
                    <m:r>
                      <w:rPr>
                        <w:rFonts w:ascii="Cambria Math" w:hAnsi="Cambria Math" w:cs="Calibri"/>
                      </w:rPr>
                      <m:t>2</m:t>
                    </m:r>
                  </m:e>
                </m:rad>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vAlign w:val="center"/>
          </w:tcPr>
          <w:p w:rsidR="00D557BE" w:rsidRPr="00B761B0" w:rsidRDefault="00D2596D" w:rsidP="006A2DE5">
            <w:pPr>
              <w:spacing w:after="0"/>
              <w:contextualSpacing/>
              <w:rPr>
                <w:rFonts w:ascii="Cambria Math" w:hAnsi="Cambria Math"/>
              </w:rPr>
            </w:pPr>
            <m:oMathPara>
              <m:oMathParaPr>
                <m:jc m:val="left"/>
              </m:oMathParaPr>
              <m:oMath>
                <m:f>
                  <m:fPr>
                    <m:ctrlPr>
                      <w:rPr>
                        <w:rFonts w:ascii="Cambria Math" w:hAnsi="Cambria Math"/>
                        <w:i/>
                      </w:rPr>
                    </m:ctrlPr>
                  </m:fPr>
                  <m:num>
                    <m:r>
                      <w:rPr>
                        <w:rFonts w:ascii="Cambria Math" w:hAnsi="Cambria Math"/>
                      </w:rPr>
                      <m:t>1</m:t>
                    </m:r>
                  </m:num>
                  <m:den>
                    <m:rad>
                      <m:radPr>
                        <m:degHide m:val="on"/>
                        <m:ctrlPr>
                          <w:rPr>
                            <w:rFonts w:ascii="Cambria Math" w:hAnsi="Cambria Math"/>
                            <w:i/>
                          </w:rPr>
                        </m:ctrlPr>
                      </m:radPr>
                      <m:deg/>
                      <m:e>
                        <m:r>
                          <w:rPr>
                            <w:rFonts w:ascii="Cambria Math" w:hAnsi="Cambria Math"/>
                          </w:rPr>
                          <m:t>2</m:t>
                        </m:r>
                      </m:e>
                    </m:rad>
                  </m:den>
                </m:f>
              </m:oMath>
            </m:oMathPara>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8.</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Which of the following metal thermionically emits an electron at a relatively lowest temperature among them</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Platinum</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Copper</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Aluminium</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Molybdenum</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9.</w:t>
            </w:r>
          </w:p>
        </w:tc>
        <w:tc>
          <w:tcPr>
            <w:tcW w:w="4780" w:type="pct"/>
            <w:gridSpan w:val="8"/>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rPr>
            </w:pPr>
            <w:r>
              <w:rPr>
                <w:rFonts w:ascii="Cambria Math" w:hAnsi="Cambria Math"/>
              </w:rPr>
              <w:t>A particle</w:t>
            </w:r>
            <m:oMath>
              <m:r>
                <w:rPr>
                  <w:rFonts w:ascii="Cambria Math" w:hAnsi="Cambria Math"/>
                </w:rPr>
                <m:t xml:space="preserve"> </m:t>
              </m:r>
            </m:oMath>
            <w:r w:rsidRPr="004A2FFB">
              <w:rPr>
                <w:rFonts w:ascii="Cambria Math" w:hAnsi="Cambria Math"/>
                <w:i/>
              </w:rPr>
              <w:t xml:space="preserve">A </w:t>
            </w:r>
            <w:r>
              <w:rPr>
                <w:rFonts w:ascii="Cambria Math" w:hAnsi="Cambria Math"/>
              </w:rPr>
              <w:t xml:space="preserve">has a charge </w:t>
            </w:r>
            <w:r w:rsidRPr="004A2FFB">
              <w:rPr>
                <w:rFonts w:ascii="Cambria Math" w:hAnsi="Cambria Math"/>
                <w:i/>
              </w:rPr>
              <w:t>q</w:t>
            </w:r>
            <w:r>
              <w:rPr>
                <w:rFonts w:ascii="Cambria Math" w:hAnsi="Cambria Math"/>
              </w:rPr>
              <w:t xml:space="preserve"> and particle</w:t>
            </w:r>
            <m:oMath>
              <m:r>
                <w:rPr>
                  <w:rFonts w:ascii="Cambria Math" w:hAnsi="Cambria Math"/>
                </w:rPr>
                <m:t xml:space="preserve"> </m:t>
              </m:r>
            </m:oMath>
            <w:r w:rsidRPr="004A2FFB">
              <w:rPr>
                <w:rFonts w:ascii="Cambria Math" w:hAnsi="Cambria Math"/>
                <w:i/>
              </w:rPr>
              <w:t xml:space="preserve">B </w:t>
            </w:r>
            <w:r>
              <w:rPr>
                <w:rFonts w:ascii="Cambria Math" w:hAnsi="Cambria Math"/>
              </w:rPr>
              <w:t>has charge</w:t>
            </w:r>
            <w:r w:rsidRPr="004A2FFB">
              <w:rPr>
                <w:rFonts w:ascii="Cambria Math" w:hAnsi="Cambria Math"/>
              </w:rPr>
              <w:t>+4</w:t>
            </w:r>
            <w:r w:rsidRPr="004A2FFB">
              <w:rPr>
                <w:rFonts w:ascii="Cambria Math" w:hAnsi="Cambria Math"/>
                <w:i/>
              </w:rPr>
              <w:t xml:space="preserve">q </w:t>
            </w:r>
            <w:r>
              <w:rPr>
                <w:rFonts w:ascii="Cambria Math" w:hAnsi="Cambria Math"/>
              </w:rPr>
              <w:t xml:space="preserve">  with each of them having the mass </w:t>
            </w:r>
            <w:r w:rsidRPr="004A2FFB">
              <w:rPr>
                <w:rFonts w:ascii="Cambria Math" w:hAnsi="Cambria Math"/>
                <w:i/>
              </w:rPr>
              <w:t>m</w:t>
            </w:r>
            <w:r>
              <w:rPr>
                <w:rFonts w:ascii="Cambria Math" w:hAnsi="Cambria Math"/>
              </w:rPr>
              <w:t xml:space="preserve">. When they are allowed to fall from rest through same potential difference, the ratio of their speeds </w:t>
            </w:r>
            <m:oMath>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B</m:t>
                  </m:r>
                </m:sub>
              </m:sSub>
            </m:oMath>
            <w:r>
              <w:rPr>
                <w:rFonts w:ascii="Cambria Math" w:hAnsi="Cambria Math"/>
              </w:rPr>
              <w:t xml:space="preserve"> will be  </w:t>
            </w:r>
          </w:p>
        </w:tc>
      </w:tr>
      <w:tr w:rsidR="00D557BE" w:rsidRPr="00611E2C"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4:1</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611E2C" w:rsidRDefault="00D557BE" w:rsidP="006A2DE5">
            <w:pPr>
              <w:spacing w:after="0"/>
              <w:contextualSpacing/>
              <w:rPr>
                <w:rFonts w:ascii="Cambria Math" w:hAnsi="Cambria Math"/>
              </w:rPr>
            </w:pPr>
            <w:r>
              <w:rPr>
                <w:rFonts w:ascii="Cambria Math" w:hAnsi="Cambria Math"/>
              </w:rPr>
              <w:t>1:4</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1:2</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tcPr>
          <w:p w:rsidR="00D557BE" w:rsidRPr="00611E2C" w:rsidRDefault="00D557BE" w:rsidP="006A2DE5">
            <w:pPr>
              <w:spacing w:after="0"/>
              <w:contextualSpacing/>
              <w:rPr>
                <w:rFonts w:ascii="Cambria Math" w:hAnsi="Cambria Math"/>
              </w:rPr>
            </w:pPr>
            <w:r>
              <w:rPr>
                <w:rFonts w:ascii="Cambria Math" w:hAnsi="Cambria Math"/>
              </w:rPr>
              <w:t>2:1</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10.</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Velocity ratio of the two cathode rays 1.2. They are applied to the same electric field. What is the deflection ratio of the two cathode rays</w:t>
            </w:r>
          </w:p>
        </w:tc>
      </w:tr>
      <w:tr w:rsidR="00D557BE" w:rsidRPr="00B761B0" w:rsidTr="00D557BE">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eastAsiaTheme="minorEastAsia" w:hAnsi="Cambria Math"/>
              </w:rPr>
              <w:t>1 :2</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eastAsiaTheme="minorEastAsia" w:hAnsi="Cambria Math"/>
              </w:rPr>
              <w:t>1 :4</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eastAsiaTheme="minorEastAsia" w:hAnsi="Cambria Math"/>
              </w:rPr>
              <w:t>4 :1</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0"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eastAsiaTheme="minorEastAsia" w:hAnsi="Cambria Math"/>
              </w:rPr>
              <w:t>8 :1</w:t>
            </w:r>
          </w:p>
        </w:tc>
      </w:tr>
    </w:tbl>
    <w:p w:rsidR="00D557BE" w:rsidRDefault="00D557BE"/>
    <w:p w:rsidR="00D557BE" w:rsidRDefault="00D557BE"/>
    <w:tbl>
      <w:tblPr>
        <w:tblW w:w="5000" w:type="pct"/>
        <w:tblLayout w:type="fixed"/>
        <w:tblLook w:val="04A0"/>
      </w:tblPr>
      <w:tblGrid>
        <w:gridCol w:w="412"/>
        <w:gridCol w:w="228"/>
        <w:gridCol w:w="2011"/>
        <w:gridCol w:w="228"/>
        <w:gridCol w:w="2011"/>
        <w:gridCol w:w="228"/>
        <w:gridCol w:w="2011"/>
        <w:gridCol w:w="228"/>
        <w:gridCol w:w="2003"/>
      </w:tblGrid>
      <w:tr w:rsidR="00D557BE"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11.</w:t>
            </w:r>
          </w:p>
        </w:tc>
        <w:tc>
          <w:tcPr>
            <w:tcW w:w="4780" w:type="pct"/>
            <w:gridSpan w:val="8"/>
            <w:tcMar>
              <w:left w:w="0" w:type="dxa"/>
              <w:right w:w="0" w:type="dxa"/>
            </w:tcMar>
          </w:tcPr>
          <w:p w:rsidR="00D557BE" w:rsidRDefault="00D557BE" w:rsidP="006A2DE5">
            <w:pPr>
              <w:autoSpaceDE w:val="0"/>
              <w:autoSpaceDN w:val="0"/>
              <w:adjustRightInd w:val="0"/>
              <w:spacing w:after="0"/>
              <w:contextualSpacing/>
              <w:rPr>
                <w:rFonts w:ascii="Cambria Math" w:hAnsi="Cambria Math"/>
              </w:rPr>
            </w:pPr>
            <w:r>
              <w:rPr>
                <w:rFonts w:ascii="Cambria Math" w:hAnsi="Cambria Math"/>
              </w:rPr>
              <w:t>The maximum wavelength of radiation that can produce photoelectric effect in certain metal is 200 nm. The maximum kinetic energy acquired by electron due to radiation of wavelength 100 nm will be</w:t>
            </w:r>
          </w:p>
        </w:tc>
      </w:tr>
      <w:tr w:rsidR="00D557BE" w:rsidRPr="00656DB6"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656DB6" w:rsidRDefault="00D557BE" w:rsidP="006A2DE5">
            <w:pPr>
              <w:autoSpaceDE w:val="0"/>
              <w:autoSpaceDN w:val="0"/>
              <w:adjustRightInd w:val="0"/>
              <w:spacing w:after="0"/>
              <w:contextualSpacing/>
              <w:rPr>
                <w:rFonts w:ascii="Cambria Math" w:hAnsi="Cambria Math"/>
              </w:rPr>
            </w:pPr>
            <w:r w:rsidRPr="00656DB6">
              <w:rPr>
                <w:rFonts w:ascii="Cambria Math" w:hAnsi="Cambria Math"/>
              </w:rPr>
              <w:t>12.4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656DB6" w:rsidRDefault="00D557BE" w:rsidP="006A2DE5">
            <w:pPr>
              <w:spacing w:after="0"/>
              <w:contextualSpacing/>
              <w:rPr>
                <w:rFonts w:ascii="Cambria Math" w:hAnsi="Cambria Math"/>
              </w:rPr>
            </w:pPr>
            <w:r w:rsidRPr="00656DB6">
              <w:rPr>
                <w:rFonts w:ascii="Cambria Math" w:hAnsi="Cambria Math"/>
              </w:rPr>
              <w:t>6.2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656DB6" w:rsidRDefault="00D557BE" w:rsidP="006A2DE5">
            <w:pPr>
              <w:autoSpaceDE w:val="0"/>
              <w:autoSpaceDN w:val="0"/>
              <w:adjustRightInd w:val="0"/>
              <w:spacing w:after="0"/>
              <w:contextualSpacing/>
              <w:rPr>
                <w:rFonts w:ascii="Cambria Math" w:hAnsi="Cambria Math"/>
              </w:rPr>
            </w:pPr>
            <w:r w:rsidRPr="00656DB6">
              <w:rPr>
                <w:rFonts w:ascii="Cambria Math" w:hAnsi="Cambria Math"/>
              </w:rPr>
              <w:t>100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tcPr>
          <w:p w:rsidR="00D557BE" w:rsidRPr="00656DB6" w:rsidRDefault="00D557BE" w:rsidP="006A2DE5">
            <w:pPr>
              <w:spacing w:after="0"/>
              <w:contextualSpacing/>
              <w:rPr>
                <w:rFonts w:ascii="Cambria Math" w:hAnsi="Cambria Math"/>
              </w:rPr>
            </w:pPr>
            <w:r w:rsidRPr="00656DB6">
              <w:rPr>
                <w:rFonts w:ascii="Cambria Math" w:hAnsi="Cambria Math"/>
              </w:rPr>
              <w:t>200 eV</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12.</w:t>
            </w:r>
          </w:p>
        </w:tc>
        <w:tc>
          <w:tcPr>
            <w:tcW w:w="4780" w:type="pct"/>
            <w:gridSpan w:val="8"/>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rPr>
            </w:pPr>
            <w:r>
              <w:rPr>
                <w:rFonts w:ascii="Cambria Math" w:hAnsi="Cambria Math"/>
              </w:rPr>
              <w:t xml:space="preserve">J. J. Thomson’s cathode ray tube experiment demonstrated that   </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4683" w:type="pct"/>
            <w:gridSpan w:val="7"/>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Cathode rays are streams of negatively charged ions</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4683" w:type="pct"/>
            <w:gridSpan w:val="7"/>
            <w:tcMar>
              <w:left w:w="0" w:type="dxa"/>
              <w:right w:w="0" w:type="dxa"/>
            </w:tcMar>
          </w:tcPr>
          <w:p w:rsidR="00D557BE" w:rsidRPr="00611E2C" w:rsidRDefault="00D557BE" w:rsidP="006A2DE5">
            <w:pPr>
              <w:spacing w:after="0"/>
              <w:contextualSpacing/>
              <w:rPr>
                <w:rFonts w:ascii="Cambria Math" w:hAnsi="Cambria Math"/>
              </w:rPr>
            </w:pPr>
            <w:r>
              <w:rPr>
                <w:rFonts w:ascii="Cambria Math" w:hAnsi="Cambria Math"/>
              </w:rPr>
              <w:t>All the mass of an atom is essentially in the nucleus</w:t>
            </w:r>
          </w:p>
        </w:tc>
      </w:tr>
      <w:tr w:rsidR="00D557BE" w:rsidRPr="00372B82"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4683" w:type="pct"/>
            <w:gridSpan w:val="7"/>
            <w:tcMar>
              <w:left w:w="0" w:type="dxa"/>
              <w:right w:w="0" w:type="dxa"/>
            </w:tcMar>
          </w:tcPr>
          <w:p w:rsidR="00D557BE" w:rsidRPr="00372B82"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 xml:space="preserve">The </w:t>
            </w:r>
            <w:r>
              <w:rPr>
                <w:rFonts w:ascii="Cambria Math" w:hAnsi="Cambria Math" w:cs="Calibri"/>
                <w:i/>
              </w:rPr>
              <w:t>e/m</w:t>
            </w:r>
            <w:r>
              <w:rPr>
                <w:rFonts w:ascii="Cambria Math" w:hAnsi="Cambria Math" w:cs="Calibri"/>
              </w:rPr>
              <w:t xml:space="preserve"> of electrons is much greater than the </w:t>
            </w:r>
            <w:r>
              <w:rPr>
                <w:rFonts w:ascii="Cambria Math" w:hAnsi="Cambria Math" w:cs="Calibri"/>
                <w:i/>
              </w:rPr>
              <w:t xml:space="preserve">e/m </w:t>
            </w:r>
            <w:r>
              <w:rPr>
                <w:rFonts w:ascii="Cambria Math" w:hAnsi="Cambria Math" w:cs="Calibri"/>
              </w:rPr>
              <w:t xml:space="preserve">of protons </w:t>
            </w:r>
          </w:p>
        </w:tc>
      </w:tr>
      <w:tr w:rsidR="00D557BE" w:rsidRPr="00372B82"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4683" w:type="pct"/>
            <w:gridSpan w:val="7"/>
            <w:tcMar>
              <w:left w:w="0" w:type="dxa"/>
              <w:right w:w="0" w:type="dxa"/>
            </w:tcMar>
          </w:tcPr>
          <w:p w:rsidR="00D557BE" w:rsidRPr="00372B82" w:rsidRDefault="00D557BE" w:rsidP="006A2DE5">
            <w:pPr>
              <w:spacing w:after="0"/>
              <w:contextualSpacing/>
              <w:rPr>
                <w:rFonts w:ascii="Cambria Math" w:hAnsi="Cambria Math"/>
              </w:rPr>
            </w:pPr>
            <w:r>
              <w:rPr>
                <w:rFonts w:ascii="Cambria Math" w:hAnsi="Cambria Math"/>
              </w:rPr>
              <w:t xml:space="preserve">The </w:t>
            </w:r>
            <w:r>
              <w:rPr>
                <w:rFonts w:ascii="Cambria Math" w:hAnsi="Cambria Math"/>
                <w:i/>
              </w:rPr>
              <w:t xml:space="preserve">e/m </w:t>
            </w:r>
            <w:r>
              <w:rPr>
                <w:rFonts w:ascii="Cambria Math" w:hAnsi="Cambria Math"/>
              </w:rPr>
              <w:t>ratio of the cathode ray particles changes when a different gas is placed in the discharge tube</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13.</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eastAsiaTheme="minorEastAsia" w:hAnsi="Cambria Math"/>
              </w:rPr>
              <w:t xml:space="preserve">If </w:t>
            </w:r>
            <m:oMath>
              <m:r>
                <w:rPr>
                  <w:rFonts w:ascii="Cambria Math" w:eastAsiaTheme="minorEastAsia" w:hAnsi="Cambria Math"/>
                </w:rPr>
                <m:t>λ=10Å,</m:t>
              </m:r>
            </m:oMath>
            <w:r w:rsidRPr="00B761B0">
              <w:rPr>
                <w:rFonts w:ascii="Cambria Math" w:eastAsiaTheme="minorEastAsia" w:hAnsi="Cambria Math"/>
              </w:rPr>
              <w:t xml:space="preserve"> then it corresponds to</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Infra-red</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557BE" w:rsidP="006A2DE5">
            <w:pPr>
              <w:spacing w:after="0"/>
              <w:contextualSpacing/>
              <w:rPr>
                <w:rFonts w:ascii="Cambria Math" w:hAnsi="Cambria Math"/>
              </w:rPr>
            </w:pPr>
            <w:r w:rsidRPr="00B761B0">
              <w:rPr>
                <w:rFonts w:ascii="Cambria Math" w:hAnsi="Cambria Math"/>
              </w:rPr>
              <w:t>Microwave</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hAnsi="Cambria Math" w:cs="Calibri"/>
              </w:rPr>
              <w:t>Ultra-violet</w:t>
            </w: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
              <m:r>
                <w:rPr>
                  <w:rFonts w:ascii="Cambria Math" w:hAnsi="Cambria Math"/>
                </w:rPr>
                <m:t>X</m:t>
              </m:r>
            </m:oMath>
            <w:r w:rsidRPr="00B761B0">
              <w:rPr>
                <w:rFonts w:ascii="Cambria Math" w:eastAsiaTheme="minorEastAsia" w:hAnsi="Cambria Math"/>
              </w:rPr>
              <w:t>-rays</w:t>
            </w:r>
          </w:p>
        </w:tc>
      </w:tr>
      <w:tr w:rsidR="00D557BE"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14.</w:t>
            </w:r>
          </w:p>
        </w:tc>
        <w:tc>
          <w:tcPr>
            <w:tcW w:w="4780" w:type="pct"/>
            <w:gridSpan w:val="8"/>
            <w:tcMar>
              <w:left w:w="0" w:type="dxa"/>
              <w:right w:w="0" w:type="dxa"/>
            </w:tcMar>
          </w:tcPr>
          <w:p w:rsidR="00D557BE" w:rsidRDefault="00D557BE" w:rsidP="006A2DE5">
            <w:pPr>
              <w:autoSpaceDE w:val="0"/>
              <w:autoSpaceDN w:val="0"/>
              <w:adjustRightInd w:val="0"/>
              <w:spacing w:after="0"/>
              <w:contextualSpacing/>
              <w:rPr>
                <w:rFonts w:ascii="Cambria Math" w:hAnsi="Cambria Math"/>
              </w:rPr>
            </w:pPr>
            <w:r>
              <w:rPr>
                <w:rFonts w:ascii="Cambria Math" w:hAnsi="Cambria Math"/>
              </w:rPr>
              <w:t xml:space="preserve">Light of wavelength 4000 </w:t>
            </w:r>
            <m:oMath>
              <m:r>
                <w:rPr>
                  <w:rFonts w:ascii="Cambria Math" w:hAnsi="Cambria Math"/>
                </w:rPr>
                <m:t>Å</m:t>
              </m:r>
            </m:oMath>
            <w:r>
              <w:rPr>
                <w:rFonts w:ascii="Cambria Math" w:hAnsi="Cambria Math"/>
              </w:rPr>
              <w:t xml:space="preserve"> is incident on a metal plate whose work function is 2 eV. The maximum KE of the emitted photoelectron would be </w:t>
            </w:r>
          </w:p>
        </w:tc>
      </w:tr>
      <w:tr w:rsidR="00D557BE" w:rsidRPr="003A42CB"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3A42CB" w:rsidRDefault="00D557BE" w:rsidP="006A2DE5">
            <w:pPr>
              <w:autoSpaceDE w:val="0"/>
              <w:autoSpaceDN w:val="0"/>
              <w:adjustRightInd w:val="0"/>
              <w:spacing w:after="0"/>
              <w:contextualSpacing/>
              <w:rPr>
                <w:rFonts w:ascii="Cambria Math" w:hAnsi="Cambria Math"/>
              </w:rPr>
            </w:pPr>
            <w:r w:rsidRPr="003A42CB">
              <w:rPr>
                <w:rFonts w:ascii="Cambria Math" w:hAnsi="Cambria Math"/>
              </w:rPr>
              <w:t>0.5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3A42CB" w:rsidRDefault="00D557BE" w:rsidP="006A2DE5">
            <w:pPr>
              <w:spacing w:after="0"/>
              <w:contextualSpacing/>
              <w:rPr>
                <w:rFonts w:ascii="Cambria Math" w:hAnsi="Cambria Math"/>
              </w:rPr>
            </w:pPr>
            <w:r w:rsidRPr="003A42CB">
              <w:rPr>
                <w:rFonts w:ascii="Cambria Math" w:hAnsi="Cambria Math"/>
              </w:rPr>
              <w:t>1.1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3A42CB" w:rsidRDefault="00D557BE" w:rsidP="006A2DE5">
            <w:pPr>
              <w:autoSpaceDE w:val="0"/>
              <w:autoSpaceDN w:val="0"/>
              <w:adjustRightInd w:val="0"/>
              <w:spacing w:after="0"/>
              <w:contextualSpacing/>
              <w:rPr>
                <w:rFonts w:ascii="Cambria Math" w:hAnsi="Cambria Math"/>
              </w:rPr>
            </w:pPr>
            <w:r w:rsidRPr="003A42CB">
              <w:rPr>
                <w:rFonts w:ascii="Cambria Math" w:hAnsi="Cambria Math"/>
              </w:rPr>
              <w:t>1.5 eV</w: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tcPr>
          <w:p w:rsidR="00D557BE" w:rsidRPr="003A42CB" w:rsidRDefault="00D557BE" w:rsidP="006A2DE5">
            <w:pPr>
              <w:spacing w:after="0"/>
              <w:contextualSpacing/>
              <w:rPr>
                <w:rFonts w:ascii="Cambria Math" w:hAnsi="Cambria Math"/>
              </w:rPr>
            </w:pPr>
            <w:r w:rsidRPr="003A42CB">
              <w:rPr>
                <w:rFonts w:ascii="Cambria Math" w:hAnsi="Cambria Math"/>
              </w:rPr>
              <w:t>2.0 eV</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15.</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 xml:space="preserve">The log-log graph between the energy </w:t>
            </w:r>
            <m:oMath>
              <m:r>
                <w:rPr>
                  <w:rFonts w:ascii="Cambria Math" w:hAnsi="Cambria Math"/>
                </w:rPr>
                <m:t>E</m:t>
              </m:r>
            </m:oMath>
            <w:r w:rsidRPr="00B761B0">
              <w:rPr>
                <w:rFonts w:ascii="Cambria Math" w:eastAsiaTheme="minorEastAsia" w:hAnsi="Cambria Math"/>
              </w:rPr>
              <w:t xml:space="preserve"> of an electron and its de-Broglie wavelength </w:t>
            </w:r>
            <m:oMath>
              <m:r>
                <w:rPr>
                  <w:rFonts w:ascii="Cambria Math" w:eastAsiaTheme="minorEastAsia" w:hAnsi="Cambria Math"/>
                </w:rPr>
                <m:t>λ</m:t>
              </m:r>
            </m:oMath>
            <w:r w:rsidRPr="00B761B0">
              <w:rPr>
                <w:rFonts w:ascii="Cambria Math" w:eastAsiaTheme="minorEastAsia" w:hAnsi="Cambria Math"/>
              </w:rPr>
              <w:t xml:space="preserve"> will be</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tcPr>
          <w:p w:rsidR="00D557BE" w:rsidRPr="00B761B0" w:rsidRDefault="00D2596D" w:rsidP="006A2DE5">
            <w:pPr>
              <w:autoSpaceDE w:val="0"/>
              <w:autoSpaceDN w:val="0"/>
              <w:adjustRightInd w:val="0"/>
              <w:spacing w:after="0"/>
              <w:contextualSpacing/>
              <w:rPr>
                <w:rFonts w:ascii="Cambria Math" w:hAnsi="Cambria Math" w:cs="Calibri"/>
                <w:color w:val="FF0000"/>
              </w:rPr>
            </w:pPr>
            <w:r w:rsidRPr="00D2596D">
              <w:rPr>
                <w:rFonts w:ascii="Cambria Math" w:hAnsi="Cambria Math"/>
                <w:noProof/>
              </w:rPr>
            </w:r>
            <w:r w:rsidRPr="00D2596D">
              <w:rPr>
                <w:rFonts w:ascii="Cambria Math" w:hAnsi="Cambria Math"/>
                <w:noProof/>
              </w:rPr>
              <w:pict>
                <v:group id="Group 503" o:spid="_x0000_s1041" style="width:75.15pt;height:73.6pt;mso-position-horizontal-relative:char;mso-position-vertical-relative:line" coordorigin="1493,13879" coordsize="1503,1472">
                  <v:shape id="Freeform 505" o:spid="_x0000_s1042" style="position:absolute;left:1769;top:13879;width:1227;height:1225;visibility:visible;mso-wrap-style:square;v-text-anchor:top" coordsize="1430,1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AqmccA&#10;AADcAAAADwAAAGRycy9kb3ducmV2LnhtbESPQWvCQBSE70L/w/IKXorZ2Noq0VWs0CJKoUl78fbI&#10;PpNg9m3Irhr99V2h4HGYmW+Y2aIztThR6yrLCoZRDII4t7riQsHvz8dgAsJ5ZI21ZVJwIQeL+UNv&#10;hom2Z07plPlCBAi7BBWU3jeJlC4vyaCLbEMcvL1tDfog20LqFs8Bbmr5HMdv0mDFYaHEhlYl5Yfs&#10;aBQcdp/0/rT5/sLRMe2W9jquXoZbpfqP3XIKwlPn7+H/9loreI1HcDsTj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QKpnHAAAA3AAAAA8AAAAAAAAAAAAAAAAAmAIAAGRy&#10;cy9kb3ducmV2LnhtbFBLBQYAAAAABAAEAPUAAACMAwAAAAA=&#10;" path="m,l,1354r1430,e" filled="f" strokeweight=".5pt">
                    <v:stroke startarrow="classic" startarrowwidth="narrow" startarrowlength="short" endarrow="classic" endarrowwidth="narrow" endarrowlength="short"/>
                    <v:path arrowok="t" o:connecttype="custom" o:connectlocs="0,0;0,1225;1227,1225" o:connectangles="0,0,0"/>
                  </v:shape>
                  <v:shapetype id="_x0000_t202" coordsize="21600,21600" o:spt="202" path="m,l,21600r21600,l21600,xe">
                    <v:stroke joinstyle="miter"/>
                    <v:path gradientshapeok="t" o:connecttype="rect"/>
                  </v:shapetype>
                  <v:shape id="Text Box 506" o:spid="_x0000_s1043" type="#_x0000_t202" style="position:absolute;left:1493;top:14214;width:248;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SwI8QA&#10;AADcAAAADwAAAGRycy9kb3ducmV2LnhtbESPQWvCQBSE7wX/w/KEXoLuWkiQ6CpVEFLopSp4fWRf&#10;s8Hs25DdmvTfdwuFHoeZ+YbZ7ifXiQcNofWsYbVUIIhrb1puNFwvp8UaRIjIBjvPpOGbAux3s6ct&#10;lsaP/EGPc2xEgnAoUYONsS+lDLUlh2Hpe+LkffrBYUxyaKQZcExw18kXpQrpsOW0YLGno6X6fv5y&#10;GjJrMqresltxIK9Wt1O4t/271s/z6XUDItIU/8N/7cpoyFUOv2fSEZ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ksCPEAAAA3AAAAA8AAAAAAAAAAAAAAAAAmAIAAGRycy9k&#10;b3ducmV2LnhtbFBLBQYAAAAABAAEAPUAAACJAwAAAAA=&#10;" filled="f" stroked="f" strokeweight=".5pt">
                    <v:textbox style="layout-flow:vertical;mso-layout-flow-alt:bottom-to-top" inset="0,0,0,0">
                      <w:txbxContent>
                        <w:p w:rsidR="00D557BE" w:rsidRDefault="00D557BE" w:rsidP="00D557BE">
                          <w:pPr>
                            <w:spacing w:after="0"/>
                            <w:contextualSpacing/>
                            <w:jc w:val="center"/>
                            <w:rPr>
                              <w:i/>
                              <w:sz w:val="16"/>
                            </w:rPr>
                          </w:pPr>
                          <w:r>
                            <w:rPr>
                              <w:sz w:val="16"/>
                            </w:rPr>
                            <w:t xml:space="preserve">log </w:t>
                          </w:r>
                          <w:r>
                            <w:rPr>
                              <w:i/>
                              <w:sz w:val="16"/>
                            </w:rPr>
                            <w:sym w:font="Symbol" w:char="F06C"/>
                          </w:r>
                        </w:p>
                      </w:txbxContent>
                    </v:textbox>
                  </v:shape>
                  <v:shape id="Text Box 507" o:spid="_x0000_s1044" type="#_x0000_t202" style="position:absolute;left:2020;top:15161;width:674;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c3cYA&#10;AADcAAAADwAAAGRycy9kb3ducmV2LnhtbESPX0sDMRDE3wW/Q1ihbzapYJFr0yK2gg/1X22hvq2X&#10;9e7wsjmS7fX89kYQfBxm5jfMfDn4VvUUUxPYwmRsQBGXwTVcWdi93V/egEqC7LANTBa+KcFycX42&#10;x8KFE79Sv5VKZQinAi3UIl2hdSpr8pjGoSPO3meIHiXLWGkX8ZThvtVXxky1x4bzQo0d3dVUfm2P&#10;3kJ7SHHzYeS9X1WP8vKsj/v15Mna0cVwOwMlNMh/+K/94Cxcmyn8nslHQC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tc3cYAAADcAAAADwAAAAAAAAAAAAAAAACYAgAAZHJz&#10;L2Rvd25yZXYueG1sUEsFBgAAAAAEAAQA9QAAAIsDAAAAAA==&#10;" filled="f" stroked="f" strokeweight=".5pt">
                    <v:textbox inset="0,0,0,0">
                      <w:txbxContent>
                        <w:p w:rsidR="00D557BE" w:rsidRDefault="00D557BE" w:rsidP="00D557BE">
                          <w:pPr>
                            <w:spacing w:after="0"/>
                            <w:contextualSpacing/>
                            <w:jc w:val="center"/>
                            <w:rPr>
                              <w:i/>
                              <w:sz w:val="16"/>
                              <w:vertAlign w:val="superscript"/>
                            </w:rPr>
                          </w:pPr>
                          <w:r>
                            <w:rPr>
                              <w:sz w:val="16"/>
                            </w:rPr>
                            <w:t xml:space="preserve">log </w:t>
                          </w:r>
                          <w:r>
                            <w:rPr>
                              <w:i/>
                              <w:sz w:val="16"/>
                            </w:rPr>
                            <w:t>E</w:t>
                          </w:r>
                        </w:p>
                      </w:txbxContent>
                    </v:textbox>
                  </v:shape>
                  <v:line id="Line 508" o:spid="_x0000_s1045" style="position:absolute;flip:y;visibility:visible" from="1766,14076" to="2795,15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z4EsQAAADcAAAADwAAAGRycy9kb3ducmV2LnhtbESPS4vCMBSF94L/IVzBjWjqwPioRhFh&#10;QAZc6Ajq7tJc22pzU5po6783gjDLw3l8nPmyMYV4UOVyywqGgwgEcWJ1zqmCw99PfwLCeWSNhWVS&#10;8CQHy0W7NcdY25p39Nj7VIQRdjEqyLwvYyldkpFBN7AlcfAutjLog6xSqSusw7gp5FcUjaTBnAMh&#10;w5LWGSW3/d0EyHWdnrdXSo7TY/lbj4a9+nS6K9XtNKsZCE+N/w9/2hut4Dsaw/tMOAJy8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PgSxAAAANwAAAAPAAAAAAAAAAAA&#10;AAAAAKECAABkcnMvZG93bnJldi54bWxQSwUGAAAAAAQABAD5AAAAkgMAAAAA&#10;" strokeweight="1pt"/>
                  <w10:wrap type="none"/>
                  <w10:anchorlock/>
                </v:group>
              </w:pic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tcPr>
          <w:p w:rsidR="00D557BE" w:rsidRPr="00B761B0" w:rsidRDefault="00D2596D" w:rsidP="006A2DE5">
            <w:pPr>
              <w:spacing w:after="0"/>
              <w:contextualSpacing/>
              <w:rPr>
                <w:rFonts w:ascii="Cambria Math" w:hAnsi="Cambria Math"/>
                <w:color w:val="FF0000"/>
              </w:rPr>
            </w:pPr>
            <w:r w:rsidRPr="00D2596D">
              <w:rPr>
                <w:rFonts w:ascii="Cambria Math" w:hAnsi="Cambria Math"/>
                <w:noProof/>
              </w:rPr>
            </w:r>
            <w:r w:rsidRPr="00D2596D">
              <w:rPr>
                <w:rFonts w:ascii="Cambria Math" w:hAnsi="Cambria Math"/>
                <w:noProof/>
              </w:rPr>
              <w:pict>
                <v:group id="Group 508" o:spid="_x0000_s1036" style="width:75.15pt;height:73.6pt;mso-position-horizontal-relative:char;mso-position-vertical-relative:line" coordorigin="3767,13880" coordsize="1503,1472">
                  <v:shape id="Freeform 510" o:spid="_x0000_s1037" style="position:absolute;left:4043;top:13880;width:1227;height:1225;visibility:visible;mso-wrap-style:square;v-text-anchor:top" coordsize="1430,1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FB8gA&#10;AADcAAAADwAAAGRycy9kb3ducmV2LnhtbESPW2vCQBSE34X+h+UU+lJ0Y229pG5EhUppEby9+HbI&#10;niYh2bMhu2r013cLBR+HmfmGmc5aU4kzNa6wrKDfi0AQp1YXnCk47D+6YxDOI2usLJOCKzmYJQ+d&#10;KcbaXnhL553PRICwi1FB7n0dS+nSnAy6nq2Jg/djG4M+yCaTusFLgJtKvkTRUBosOCzkWNMyp7Tc&#10;nYyC8riixfPXZo2vp207t7dRMeh/K/X02M7fQXhq/T383/7UCt6iCfydCUdAJ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0YUHyAAAANwAAAAPAAAAAAAAAAAAAAAAAJgCAABk&#10;cnMvZG93bnJldi54bWxQSwUGAAAAAAQABAD1AAAAjQMAAAAA&#10;" path="m,l,1354r1430,e" filled="f" strokeweight=".5pt">
                    <v:stroke startarrow="classic" startarrowwidth="narrow" startarrowlength="short" endarrow="classic" endarrowwidth="narrow" endarrowlength="short"/>
                    <v:path arrowok="t" o:connecttype="custom" o:connectlocs="0,0;0,1225;1227,1225" o:connectangles="0,0,0"/>
                  </v:shape>
                  <v:shape id="Text Box 511" o:spid="_x0000_s1038" type="#_x0000_t202" style="position:absolute;left:3767;top:14215;width:248;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qFZsEA&#10;AADcAAAADwAAAGRycy9kb3ducmV2LnhtbERPz2uDMBS+D/Y/hDfYRWZ0MBmuaVkLgoVe1g56fZg3&#10;I5oXMZm6/745FHb8+H5vdqsdxEyT7xwryNMMBHHjdMetgu9L9fIOwgdkjYNjUvBHHnbbx4cNltot&#10;/EXzObQihrAvUYEJYSyl9I0hiz51I3HkftxkMUQ4tVJPuMRwO8jXLCukxY5jg8GRDoaa/vxrFSRG&#10;J1Qfk2uxJ5fl18r33XhS6vlp/fwAEWgN/+K7u9YK3vI4P56JR0Bu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KhWbBAAAA3AAAAA8AAAAAAAAAAAAAAAAAmAIAAGRycy9kb3du&#10;cmV2LnhtbFBLBQYAAAAABAAEAPUAAACGAwAAAAA=&#10;" filled="f" stroked="f" strokeweight=".5pt">
                    <v:textbox style="layout-flow:vertical;mso-layout-flow-alt:bottom-to-top" inset="0,0,0,0">
                      <w:txbxContent>
                        <w:p w:rsidR="00D557BE" w:rsidRDefault="00D557BE" w:rsidP="00D557BE">
                          <w:pPr>
                            <w:spacing w:after="0"/>
                            <w:contextualSpacing/>
                            <w:jc w:val="center"/>
                            <w:rPr>
                              <w:i/>
                              <w:sz w:val="16"/>
                            </w:rPr>
                          </w:pPr>
                          <w:r>
                            <w:rPr>
                              <w:sz w:val="16"/>
                            </w:rPr>
                            <w:t xml:space="preserve">log </w:t>
                          </w:r>
                          <w:r>
                            <w:rPr>
                              <w:i/>
                              <w:sz w:val="16"/>
                            </w:rPr>
                            <w:sym w:font="Symbol" w:char="F06C"/>
                          </w:r>
                        </w:p>
                      </w:txbxContent>
                    </v:textbox>
                  </v:shape>
                  <v:shape id="Text Box 512" o:spid="_x0000_s1039" type="#_x0000_t202" style="position:absolute;left:4294;top:15162;width:674;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dMYA&#10;AADcAAAADwAAAGRycy9kb3ducmV2LnhtbESPW0vDQBSE3wX/w3KEvtlNhIqk3RZRC33wUnuB9u2Y&#10;PSbB7Nmwe5rGf+8Kgo/DzHzDzBaDa1VPITaeDeTjDBRx6W3DlYHddnl9ByoKssXWMxn4pgiL+eXF&#10;DAvrz/xO/UYqlSAcCzRQi3SF1rGsyWEc+444eZ8+OJQkQ6VtwHOCu1bfZNmtdthwWqixo4eayq/N&#10;yRloDzE8f2Ry7B+rF1m/6dP+KX81ZnQ13E9BCQ3yH/5rr6yBSZ7D75l0BP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tSdMYAAADcAAAADwAAAAAAAAAAAAAAAACYAgAAZHJz&#10;L2Rvd25yZXYueG1sUEsFBgAAAAAEAAQA9QAAAIsDAAAAAA==&#10;" filled="f" stroked="f" strokeweight=".5pt">
                    <v:textbox inset="0,0,0,0">
                      <w:txbxContent>
                        <w:p w:rsidR="00D557BE" w:rsidRDefault="00D557BE" w:rsidP="00D557BE">
                          <w:pPr>
                            <w:spacing w:after="0"/>
                            <w:contextualSpacing/>
                            <w:jc w:val="center"/>
                            <w:rPr>
                              <w:i/>
                              <w:sz w:val="16"/>
                              <w:vertAlign w:val="superscript"/>
                            </w:rPr>
                          </w:pPr>
                          <w:r>
                            <w:rPr>
                              <w:sz w:val="16"/>
                            </w:rPr>
                            <w:t xml:space="preserve">log </w:t>
                          </w:r>
                          <w:r>
                            <w:rPr>
                              <w:i/>
                              <w:sz w:val="16"/>
                            </w:rPr>
                            <w:t>E</w:t>
                          </w:r>
                        </w:p>
                      </w:txbxContent>
                    </v:textbox>
                  </v:shape>
                  <v:line id="Line 513" o:spid="_x0000_s1040" style="position:absolute;flip:y;visibility:visible" from="4350,14397" to="5059,15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LNV8QAAADcAAAADwAAAGRycy9kb3ducmV2LnhtbESPzYrCMBSF9wO+Q7iCGxnTCop2jCKC&#10;IIILnYE6u0tzp602N6WJtr69EYRZHs7Px1msOlOJOzWutKwgHkUgiDOrS84V/HxvP2cgnEfWWFkm&#10;BQ9ysFr2PhaYaNvyke4nn4swwi5BBYX3dSKlywoy6Ea2Jg7en20M+iCbXOoG2zBuKjmOoqk0WHIg&#10;FFjTpqDserqZALls8t/DhbJ0ntb7dhoP2/P5ptSg362/QHjq/H/43d5pBZN4DK8z4QjI5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Us1XxAAAANwAAAAPAAAAAAAAAAAA&#10;AAAAAKECAABkcnMvZG93bnJldi54bWxQSwUGAAAAAAQABAD5AAAAkgMAAAAA&#10;" strokeweight="1pt"/>
                  <w10:wrap type="none"/>
                  <w10:anchorlock/>
                </v:group>
              </w:pic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tcPr>
          <w:p w:rsidR="00D557BE" w:rsidRPr="00B761B0" w:rsidRDefault="00D2596D" w:rsidP="006A2DE5">
            <w:pPr>
              <w:autoSpaceDE w:val="0"/>
              <w:autoSpaceDN w:val="0"/>
              <w:adjustRightInd w:val="0"/>
              <w:spacing w:after="0"/>
              <w:contextualSpacing/>
              <w:rPr>
                <w:rFonts w:ascii="Cambria Math" w:hAnsi="Cambria Math" w:cs="Calibri"/>
                <w:color w:val="FF0000"/>
              </w:rPr>
            </w:pPr>
            <w:r w:rsidRPr="00D2596D">
              <w:rPr>
                <w:rFonts w:ascii="Cambria Math" w:hAnsi="Cambria Math"/>
                <w:noProof/>
              </w:rPr>
            </w:r>
            <w:r w:rsidRPr="00D2596D">
              <w:rPr>
                <w:rFonts w:ascii="Cambria Math" w:hAnsi="Cambria Math"/>
                <w:noProof/>
              </w:rPr>
              <w:pict>
                <v:group id="Group 513" o:spid="_x0000_s1031" style="width:75.15pt;height:73.6pt;mso-position-horizontal-relative:char;mso-position-vertical-relative:line" coordorigin="6994,2085" coordsize="1503,1472">
                  <v:shape id="Freeform 515" o:spid="_x0000_s1032" style="position:absolute;left:7270;top:2085;width:1227;height:1225;visibility:visible;mso-wrap-style:square;v-text-anchor:top" coordsize="1430,1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m8RMgA&#10;AADcAAAADwAAAGRycy9kb3ducmV2LnhtbESPW2vCQBSE34X+h+UU+lJ0k9ZLiW7EFirSInh76dsh&#10;e0xCsmdDdtW0v94VCj4OM/MNM5t3phZnal1pWUE8iEAQZ1aXnCs47D/7byCcR9ZYWyYFv+Rgnj70&#10;Zphoe+EtnXc+FwHCLkEFhfdNIqXLCjLoBrYhDt7RtgZ9kG0udYuXADe1fImisTRYclgosKGPgrJq&#10;dzIKqp8lvT9/bdY4PG27hf2blK/xt1JPj91iCsJT5+/h//ZKKxjFQ7idCU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CbxEyAAAANwAAAAPAAAAAAAAAAAAAAAAAJgCAABk&#10;cnMvZG93bnJldi54bWxQSwUGAAAAAAQABAD1AAAAjQMAAAAA&#10;" path="m,l,1354r1430,e" filled="f" strokeweight=".5pt">
                    <v:stroke startarrow="classic" startarrowwidth="narrow" startarrowlength="short" endarrow="classic" endarrowwidth="narrow" endarrowlength="short"/>
                    <v:path arrowok="t" o:connecttype="custom" o:connectlocs="0,0;0,1225;1227,1225" o:connectangles="0,0,0"/>
                  </v:shape>
                  <v:shape id="Text Box 516" o:spid="_x0000_s1033" type="#_x0000_t202" style="position:absolute;left:6994;top:2420;width:248;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0m/sIA&#10;AADcAAAADwAAAGRycy9kb3ducmV2LnhtbESPzarCMBSE94LvEI7gpmjaC4pUo6ggKLjxB9wemmNT&#10;bE5Kk6v17Y1w4S6HmfmGWaw6W4sntb5yrCAbpyCIC6crLhVcL7vRDIQPyBprx6TgTR5Wy35vgbl2&#10;Lz7R8xxKESHsc1RgQmhyKX1hyKIfu4Y4enfXWgxRtqXULb4i3NbyJ02n0mLFccFgQ1tDxeP8axUk&#10;Rie0PyS36YZcmt12/lE1R6WGg249BxGoC//hv/ZeK5hkE/ieiUdAL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fSb+wgAAANwAAAAPAAAAAAAAAAAAAAAAAJgCAABkcnMvZG93&#10;bnJldi54bWxQSwUGAAAAAAQABAD1AAAAhwMAAAAA&#10;" filled="f" stroked="f" strokeweight=".5pt">
                    <v:textbox style="layout-flow:vertical;mso-layout-flow-alt:bottom-to-top" inset="0,0,0,0">
                      <w:txbxContent>
                        <w:p w:rsidR="00D557BE" w:rsidRDefault="00D557BE" w:rsidP="00D557BE">
                          <w:pPr>
                            <w:spacing w:after="0"/>
                            <w:contextualSpacing/>
                            <w:jc w:val="center"/>
                            <w:rPr>
                              <w:i/>
                              <w:sz w:val="16"/>
                            </w:rPr>
                          </w:pPr>
                          <w:r>
                            <w:rPr>
                              <w:sz w:val="16"/>
                            </w:rPr>
                            <w:t xml:space="preserve">log </w:t>
                          </w:r>
                          <w:r>
                            <w:rPr>
                              <w:i/>
                              <w:sz w:val="16"/>
                            </w:rPr>
                            <w:sym w:font="Symbol" w:char="F06C"/>
                          </w:r>
                        </w:p>
                      </w:txbxContent>
                    </v:textbox>
                  </v:shape>
                  <v:shape id="Text Box 517" o:spid="_x0000_s1034" type="#_x0000_t202" style="position:absolute;left:7521;top:3367;width:674;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KAMcA&#10;AADcAAAADwAAAGRycy9kb3ducmV2LnhtbESPW0vDQBSE3wv+h+UIfWs3ESwSuy3iBXzoRauF+nbM&#10;HpNg9mzYPU3jv3cLgo/DzHzDzJeDa1VPITaeDeTTDBRx6W3DlYH3t6fJDagoyBZbz2TghyIsFxej&#10;ORbWn/iV+p1UKkE4FmigFukKrWNZk8M49R1x8r58cChJhkrbgKcEd62+yrKZdthwWqixo/uayu/d&#10;0RloDzGsPjP56B+qtbxs9XH/mG+MGV8Od7eghAb5D/+1n62B63wG5zPpCO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SygDHAAAA3AAAAA8AAAAAAAAAAAAAAAAAmAIAAGRy&#10;cy9kb3ducmV2LnhtbFBLBQYAAAAABAAEAPUAAACMAwAAAAA=&#10;" filled="f" stroked="f" strokeweight=".5pt">
                    <v:textbox inset="0,0,0,0">
                      <w:txbxContent>
                        <w:p w:rsidR="00D557BE" w:rsidRDefault="00D557BE" w:rsidP="00D557BE">
                          <w:pPr>
                            <w:spacing w:after="0"/>
                            <w:contextualSpacing/>
                            <w:jc w:val="center"/>
                            <w:rPr>
                              <w:i/>
                              <w:sz w:val="16"/>
                              <w:vertAlign w:val="superscript"/>
                            </w:rPr>
                          </w:pPr>
                          <w:r>
                            <w:rPr>
                              <w:sz w:val="16"/>
                            </w:rPr>
                            <w:t xml:space="preserve">log </w:t>
                          </w:r>
                          <w:r>
                            <w:rPr>
                              <w:i/>
                              <w:sz w:val="16"/>
                            </w:rPr>
                            <w:t>E</w:t>
                          </w:r>
                        </w:p>
                      </w:txbxContent>
                    </v:textbox>
                  </v:shape>
                  <v:line id="Line 518" o:spid="_x0000_s1035" style="position:absolute;rotation:-90;flip:y;visibility:visible" from="7267,2282" to="8296,3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9MMcUAAADcAAAADwAAAGRycy9kb3ducmV2LnhtbESPQWsCMRSE74L/IbyCN826YJXVKFUU&#10;pNCCtorHx+Z1s3Tzsm6irv++KQgeh5n5hpktWluJKzW+dKxgOEhAEOdOl1wo+P7a9CcgfEDWWDkm&#10;BXfysJh3OzPMtLvxjq77UIgIYZ+hAhNCnUnpc0MW/cDVxNH7cY3FEGVTSN3gLcJtJdMkeZUWS44L&#10;BmtaGcp/9xer4D3dXsLHenMclenp83y4m9bppVK9l/ZtCiJQG57hR3urFYyGY/g/E4+An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c9MMcUAAADcAAAADwAAAAAAAAAA&#10;AAAAAAChAgAAZHJzL2Rvd25yZXYueG1sUEsFBgAAAAAEAAQA+QAAAJMDAAAAAA==&#10;" strokeweight="1pt"/>
                  <w10:wrap type="none"/>
                  <w10:anchorlock/>
                </v:group>
              </w:pict>
            </w: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tcPr>
          <w:p w:rsidR="00D557BE" w:rsidRDefault="00D2596D" w:rsidP="006A2DE5">
            <w:pPr>
              <w:spacing w:after="0"/>
              <w:contextualSpacing/>
              <w:rPr>
                <w:rFonts w:ascii="Cambria Math" w:hAnsi="Cambria Math"/>
                <w:noProof/>
              </w:rPr>
            </w:pPr>
            <w:r>
              <w:rPr>
                <w:rFonts w:ascii="Cambria Math" w:hAnsi="Cambria Math"/>
                <w:noProof/>
              </w:rPr>
            </w:r>
            <w:r>
              <w:rPr>
                <w:rFonts w:ascii="Cambria Math" w:hAnsi="Cambria Math"/>
                <w:noProof/>
              </w:rPr>
              <w:pict>
                <v:group id="Group 518" o:spid="_x0000_s1026" style="width:75.15pt;height:73.6pt;mso-position-horizontal-relative:char;mso-position-vertical-relative:line" coordorigin="9253,2085" coordsize="1503,1472">
                  <v:shape id="Freeform 520" o:spid="_x0000_s1027" style="position:absolute;left:9529;top:2085;width:1227;height:1225;visibility:visible;mso-wrap-style:square;v-text-anchor:top" coordsize="1430,1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gT2scA&#10;AADcAAAADwAAAGRycy9kb3ducmV2LnhtbESPW2vCQBSE3wv9D8sp+CK6ia236CoqtJSK4O3Ft0P2&#10;mASzZ0N21bS/vlsQ+jjMzDfMdN6YUtyodoVlBXE3AkGcWl1wpuB4eO+MQDiPrLG0TAq+ycF89vw0&#10;xUTbO+/otveZCBB2CSrIva8SKV2ak0HXtRVx8M62NuiDrDOpa7wHuCllL4oG0mDBYSHHilY5pZf9&#10;1Si4nD5o2f7abvDtumsW9mdYvMZrpVovzWICwlPj/8OP9qdW0I/H8HcmH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IE9rHAAAA3AAAAA8AAAAAAAAAAAAAAAAAmAIAAGRy&#10;cy9kb3ducmV2LnhtbFBLBQYAAAAABAAEAPUAAACMAwAAAAA=&#10;" path="m,l,1354r1430,e" filled="f" strokeweight=".5pt">
                    <v:stroke startarrow="classic" startarrowwidth="narrow" startarrowlength="short" endarrow="classic" endarrowwidth="narrow" endarrowlength="short"/>
                    <v:path arrowok="t" o:connecttype="custom" o:connectlocs="0,0;0,1225;1227,1225" o:connectangles="0,0,0"/>
                  </v:shape>
                  <v:shape id="Text Box 521" o:spid="_x0000_s1028" type="#_x0000_t202" style="position:absolute;left:9253;top:2420;width:248;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ZP270A&#10;AADcAAAADwAAAGRycy9kb3ducmV2LnhtbERPSwrCMBDdC94hjOCmaKqgSDWKCoKCGz/gdmjGpthM&#10;ShO13t4sBJeP91+sWluJFzW+dKxgNExBEOdOl1wouF52gxkIH5A1Vo5JwYc8rJbdzgIz7d58otc5&#10;FCKGsM9QgQmhzqT0uSGLfuhq4sjdXWMxRNgUUjf4juG2kuM0nUqLJccGgzVtDeWP89MqSIxOaH9I&#10;btMNuXR02/lHWR+V6vfa9RxEoDb8xT/3XiuYjOP8eCYeAbn8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3WZP270AAADcAAAADwAAAAAAAAAAAAAAAACYAgAAZHJzL2Rvd25yZXYu&#10;eG1sUEsFBgAAAAAEAAQA9QAAAIIDAAAAAA==&#10;" filled="f" stroked="f" strokeweight=".5pt">
                    <v:textbox style="layout-flow:vertical;mso-layout-flow-alt:bottom-to-top" inset="0,0,0,0">
                      <w:txbxContent>
                        <w:p w:rsidR="00D557BE" w:rsidRDefault="00D557BE" w:rsidP="00D557BE">
                          <w:pPr>
                            <w:spacing w:after="0"/>
                            <w:contextualSpacing/>
                            <w:jc w:val="center"/>
                            <w:rPr>
                              <w:i/>
                              <w:sz w:val="16"/>
                            </w:rPr>
                          </w:pPr>
                          <w:r>
                            <w:rPr>
                              <w:sz w:val="16"/>
                            </w:rPr>
                            <w:t xml:space="preserve">log </w:t>
                          </w:r>
                          <w:r>
                            <w:rPr>
                              <w:i/>
                              <w:sz w:val="16"/>
                            </w:rPr>
                            <w:sym w:font="Symbol" w:char="F06C"/>
                          </w:r>
                        </w:p>
                      </w:txbxContent>
                    </v:textbox>
                  </v:shape>
                  <v:shape id="Text Box 522" o:spid="_x0000_s1029" type="#_x0000_t202" style="position:absolute;left:9780;top:3367;width:674;height:1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YycYA&#10;AADcAAAADwAAAGRycy9kb3ducmV2LnhtbESPS2vDMBCE74X+B7GF3BrZgZTgRAmhD+ihzzSB9La1&#10;NraptTLSxnH/fVUI9DjMzDfMYjW4VvUUYuPZQD7OQBGX3jZcGdh+PFzPQEVBtth6JgM/FGG1vLxY&#10;YGH9id+p30ilEoRjgQZqka7QOpY1OYxj3xEn7+CDQ0kyVNoGPCW4a/Uky260w4bTQo0d3dZUfm+O&#10;zkC7j+HpK5PP/q56lrdXfdzd5y/GjK6G9RyU0CD/4XP70RqYTnL4O5OO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eYycYAAADcAAAADwAAAAAAAAAAAAAAAACYAgAAZHJz&#10;L2Rvd25yZXYueG1sUEsFBgAAAAAEAAQA9QAAAIsDAAAAAA==&#10;" filled="f" stroked="f" strokeweight=".5pt">
                    <v:textbox inset="0,0,0,0">
                      <w:txbxContent>
                        <w:p w:rsidR="00D557BE" w:rsidRDefault="00D557BE" w:rsidP="00D557BE">
                          <w:pPr>
                            <w:spacing w:after="0"/>
                            <w:contextualSpacing/>
                            <w:jc w:val="center"/>
                            <w:rPr>
                              <w:i/>
                              <w:sz w:val="16"/>
                              <w:vertAlign w:val="superscript"/>
                            </w:rPr>
                          </w:pPr>
                          <w:r>
                            <w:rPr>
                              <w:sz w:val="16"/>
                            </w:rPr>
                            <w:t xml:space="preserve">log </w:t>
                          </w:r>
                          <w:r>
                            <w:rPr>
                              <w:i/>
                              <w:sz w:val="16"/>
                            </w:rPr>
                            <w:t>E</w:t>
                          </w:r>
                        </w:p>
                      </w:txbxContent>
                    </v:textbox>
                  </v:shape>
                  <v:line id="Line 523" o:spid="_x0000_s1030" style="position:absolute;flip:y;visibility:visible" from="9531,2176" to="10240,2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4H6sQAAADcAAAADwAAAGRycy9kb3ducmV2LnhtbESPzYrCMBSF9wO+Q7iCGxlTC4p2jCKC&#10;IIILnYE6u0tzp602N6WJtr69EYRZHs7Px1msOlOJOzWutKxgPIpAEGdWl5wr+Pnefs5AOI+ssbJM&#10;Ch7kYLXsfSww0bblI91PPhdhhF2CCgrv60RKlxVk0I1sTRy8P9sY9EE2udQNtmHcVDKOoqk0WHIg&#10;FFjTpqDserqZALls8t/DhbJ0ntb7djoetufzTalBv1t/gfDU+f/wu73TCiZxDK8z4QjI5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PgfqxAAAANwAAAAPAAAAAAAAAAAA&#10;AAAAAKECAABkcnMvZG93bnJldi54bWxQSwUGAAAAAAQABAD5AAAAkgMAAAAA&#10;" strokeweight="1pt"/>
                  <w10:wrap type="none"/>
                  <w10:anchorlock/>
                </v:group>
              </w:pict>
            </w:r>
          </w:p>
          <w:p w:rsidR="00D557BE" w:rsidRPr="00B761B0" w:rsidRDefault="00D557BE" w:rsidP="006A2DE5">
            <w:pPr>
              <w:spacing w:after="0"/>
              <w:contextualSpacing/>
              <w:rPr>
                <w:rFonts w:ascii="Cambria Math" w:hAnsi="Cambria Math"/>
                <w:color w:val="FF0000"/>
              </w:rPr>
            </w:pP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lastRenderedPageBreak/>
              <w:t>16.</w:t>
            </w:r>
          </w:p>
        </w:tc>
        <w:tc>
          <w:tcPr>
            <w:tcW w:w="4780" w:type="pct"/>
            <w:gridSpan w:val="8"/>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rPr>
            </w:pPr>
            <w:r>
              <w:rPr>
                <w:rFonts w:ascii="Cambria Math" w:hAnsi="Cambria Math"/>
              </w:rPr>
              <w:t xml:space="preserve">Which one of the following statement is wronge in the context of X-rays generated from X-ray tube?  </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a)</w:t>
            </w:r>
          </w:p>
        </w:tc>
        <w:tc>
          <w:tcPr>
            <w:tcW w:w="4683" w:type="pct"/>
            <w:gridSpan w:val="7"/>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 xml:space="preserve">Wavelength of characteristic X-rays decreases when the atomic number of the target increases </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b)</w:t>
            </w:r>
          </w:p>
        </w:tc>
        <w:tc>
          <w:tcPr>
            <w:tcW w:w="4683" w:type="pct"/>
            <w:gridSpan w:val="7"/>
            <w:tcMar>
              <w:left w:w="0" w:type="dxa"/>
              <w:right w:w="0" w:type="dxa"/>
            </w:tcMar>
          </w:tcPr>
          <w:p w:rsidR="00D557BE" w:rsidRPr="00611E2C" w:rsidRDefault="00D557BE" w:rsidP="006A2DE5">
            <w:pPr>
              <w:spacing w:after="0"/>
              <w:contextualSpacing/>
              <w:rPr>
                <w:rFonts w:ascii="Cambria Math" w:hAnsi="Cambria Math"/>
              </w:rPr>
            </w:pPr>
            <w:r>
              <w:rPr>
                <w:rFonts w:ascii="Cambria Math" w:hAnsi="Cambria Math"/>
              </w:rPr>
              <w:t xml:space="preserve">Cut-off  wavelength of the continuous X-rays depends on the atomic number of the target   </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c)</w:t>
            </w:r>
          </w:p>
        </w:tc>
        <w:tc>
          <w:tcPr>
            <w:tcW w:w="4683" w:type="pct"/>
            <w:gridSpan w:val="7"/>
            <w:tcMar>
              <w:left w:w="0" w:type="dxa"/>
              <w:right w:w="0" w:type="dxa"/>
            </w:tcMar>
          </w:tcPr>
          <w:p w:rsidR="00D557BE" w:rsidRPr="00611E2C" w:rsidRDefault="00D557BE" w:rsidP="006A2DE5">
            <w:pPr>
              <w:autoSpaceDE w:val="0"/>
              <w:autoSpaceDN w:val="0"/>
              <w:adjustRightInd w:val="0"/>
              <w:spacing w:after="0"/>
              <w:contextualSpacing/>
              <w:rPr>
                <w:rFonts w:ascii="Cambria Math" w:hAnsi="Cambria Math" w:cs="Calibri"/>
              </w:rPr>
            </w:pPr>
            <w:r>
              <w:rPr>
                <w:rFonts w:ascii="Cambria Math" w:hAnsi="Cambria Math" w:cs="Calibri"/>
              </w:rPr>
              <w:t xml:space="preserve">Intensity of the characteristic X-rays depends on the electrical power given to the X-ray tube  </w:t>
            </w:r>
          </w:p>
        </w:tc>
      </w:tr>
      <w:tr w:rsidR="00D557BE" w:rsidRPr="00611E2C"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d)</w:t>
            </w:r>
          </w:p>
        </w:tc>
        <w:tc>
          <w:tcPr>
            <w:tcW w:w="4683" w:type="pct"/>
            <w:gridSpan w:val="7"/>
            <w:tcMar>
              <w:left w:w="0" w:type="dxa"/>
              <w:right w:w="0" w:type="dxa"/>
            </w:tcMar>
          </w:tcPr>
          <w:p w:rsidR="00D557BE" w:rsidRPr="00611E2C" w:rsidRDefault="00D557BE" w:rsidP="006A2DE5">
            <w:pPr>
              <w:spacing w:after="0"/>
              <w:contextualSpacing/>
              <w:rPr>
                <w:rFonts w:ascii="Cambria Math" w:hAnsi="Cambria Math"/>
              </w:rPr>
            </w:pPr>
            <w:r>
              <w:rPr>
                <w:rFonts w:ascii="Cambria Math" w:hAnsi="Cambria Math"/>
              </w:rPr>
              <w:t xml:space="preserve">Cut-off  wavelength of the continuous X-rays depends on the energy of the electrons in X-ray tube </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17.</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 xml:space="preserve">If </w:t>
            </w:r>
            <m:oMath>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oMath>
            <w:r w:rsidRPr="00B761B0">
              <w:rPr>
                <w:rFonts w:ascii="Cambria Math" w:eastAsiaTheme="minorEastAsia" w:hAnsi="Cambria Math"/>
              </w:rPr>
              <w:t xml:space="preserve"> and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3</m:t>
                  </m:r>
                </m:sub>
              </m:sSub>
            </m:oMath>
            <w:r w:rsidRPr="00B761B0">
              <w:rPr>
                <w:rFonts w:ascii="Cambria Math" w:eastAsiaTheme="minorEastAsia" w:hAnsi="Cambria Math"/>
              </w:rPr>
              <w:t xml:space="preserve"> are the frequencies of corresponding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α</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β</m:t>
                  </m:r>
                </m:sub>
              </m:sSub>
            </m:oMath>
            <w:r w:rsidRPr="00B761B0">
              <w:rPr>
                <w:rFonts w:ascii="Cambria Math" w:eastAsiaTheme="minorEastAsia" w:hAnsi="Cambria Math"/>
              </w:rPr>
              <w:t xml:space="preserve"> and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α</m:t>
                  </m:r>
                </m:sub>
              </m:sSub>
              <m:r>
                <w:rPr>
                  <w:rFonts w:ascii="Cambria Math" w:eastAsiaTheme="minorEastAsia" w:hAnsi="Cambria Math"/>
                </w:rPr>
                <m:t>X</m:t>
              </m:r>
            </m:oMath>
            <w:r w:rsidRPr="00B761B0">
              <w:rPr>
                <w:rFonts w:ascii="Cambria Math" w:eastAsiaTheme="minorEastAsia" w:hAnsi="Cambria Math"/>
              </w:rPr>
              <w:t>-rays of an element, then</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B761B0" w:rsidRDefault="00D2596D" w:rsidP="006A2DE5">
            <w:pPr>
              <w:autoSpaceDE w:val="0"/>
              <w:autoSpaceDN w:val="0"/>
              <w:adjustRightInd w:val="0"/>
              <w:spacing w:after="0"/>
              <w:contextualSpacing/>
              <w:rPr>
                <w:rFonts w:ascii="Cambria Math" w:hAnsi="Cambria Math" w:cs="Calibri"/>
              </w:rPr>
            </w:pPr>
            <m:oMathPara>
              <m:oMathParaPr>
                <m:jc m:val="left"/>
              </m:oMathParaPr>
              <m:oMath>
                <m:sSub>
                  <m:sSubPr>
                    <m:ctrlPr>
                      <w:rPr>
                        <w:rFonts w:ascii="Cambria Math" w:hAnsi="Cambria Math" w:cs="Calibri"/>
                        <w:i/>
                      </w:rPr>
                    </m:ctrlPr>
                  </m:sSubPr>
                  <m:e>
                    <m:r>
                      <w:rPr>
                        <w:rFonts w:ascii="Cambria Math" w:hAnsi="Cambria Math" w:cs="Calibri"/>
                      </w:rPr>
                      <m:t>f</m:t>
                    </m:r>
                  </m:e>
                  <m:sub>
                    <m:r>
                      <w:rPr>
                        <w:rFonts w:ascii="Cambria Math" w:hAnsi="Cambria Math" w:cs="Calibri"/>
                      </w:rPr>
                      <m:t>1</m:t>
                    </m:r>
                  </m:sub>
                </m:sSub>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2</m:t>
                    </m:r>
                  </m:sub>
                </m:sSub>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3</m:t>
                    </m:r>
                  </m:sub>
                </m:sSub>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B761B0" w:rsidRDefault="00D2596D" w:rsidP="006A2DE5">
            <w:pPr>
              <w:spacing w:after="0"/>
              <w:contextualSpacing/>
              <w:rPr>
                <w:rFonts w:ascii="Cambria Math" w:hAnsi="Cambria Math"/>
              </w:rPr>
            </w:pPr>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3</m:t>
                    </m:r>
                  </m:sub>
                </m:sSub>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2596D" w:rsidP="006A2DE5">
            <w:pPr>
              <w:autoSpaceDE w:val="0"/>
              <w:autoSpaceDN w:val="0"/>
              <w:adjustRightInd w:val="0"/>
              <w:spacing w:after="0"/>
              <w:contextualSpacing/>
              <w:rPr>
                <w:rFonts w:ascii="Cambria Math" w:hAnsi="Cambria Math" w:cs="Calibri"/>
              </w:rPr>
            </w:pPr>
            <m:oMathPara>
              <m:oMathParaPr>
                <m:jc m:val="left"/>
              </m:oMathParaPr>
              <m:oMath>
                <m:sSub>
                  <m:sSubPr>
                    <m:ctrlPr>
                      <w:rPr>
                        <w:rFonts w:ascii="Cambria Math" w:hAnsi="Cambria Math" w:cs="Calibri"/>
                        <w:i/>
                      </w:rPr>
                    </m:ctrlPr>
                  </m:sSubPr>
                  <m:e>
                    <m:r>
                      <w:rPr>
                        <w:rFonts w:ascii="Cambria Math" w:hAnsi="Cambria Math" w:cs="Calibri"/>
                      </w:rPr>
                      <m:t>f</m:t>
                    </m:r>
                  </m:e>
                  <m:sub>
                    <m:r>
                      <w:rPr>
                        <w:rFonts w:ascii="Cambria Math" w:hAnsi="Cambria Math" w:cs="Calibri"/>
                      </w:rPr>
                      <m:t>2</m:t>
                    </m:r>
                  </m:sub>
                </m:sSub>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1</m:t>
                    </m:r>
                  </m:sub>
                </m:sSub>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3</m:t>
                    </m:r>
                  </m:sub>
                </m:sSub>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vAlign w:val="center"/>
          </w:tcPr>
          <w:p w:rsidR="00D557BE" w:rsidRPr="00B761B0" w:rsidRDefault="00D2596D" w:rsidP="006A2DE5">
            <w:pPr>
              <w:spacing w:after="0"/>
              <w:contextualSpacing/>
              <w:rPr>
                <w:rFonts w:ascii="Cambria Math" w:hAnsi="Cambria Math"/>
              </w:rPr>
            </w:pPr>
            <m:oMathPara>
              <m:oMathParaPr>
                <m:jc m:val="left"/>
              </m:oMathParaPr>
              <m:oMath>
                <m:sSubSup>
                  <m:sSubSupPr>
                    <m:ctrlPr>
                      <w:rPr>
                        <w:rFonts w:ascii="Cambria Math" w:hAnsi="Cambria Math"/>
                        <w:i/>
                      </w:rPr>
                    </m:ctrlPr>
                  </m:sSubSupPr>
                  <m:e>
                    <m:r>
                      <w:rPr>
                        <w:rFonts w:ascii="Cambria Math" w:hAnsi="Cambria Math"/>
                      </w:rPr>
                      <m:t>f</m:t>
                    </m:r>
                  </m:e>
                  <m:sub>
                    <m:r>
                      <w:rPr>
                        <w:rFonts w:ascii="Cambria Math" w:hAnsi="Cambria Math"/>
                      </w:rPr>
                      <m:t>2</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3</m:t>
                    </m:r>
                  </m:sub>
                </m:sSub>
              </m:oMath>
            </m:oMathPara>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18.</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hAnsi="Cambria Math"/>
              </w:rPr>
              <w:t xml:space="preserve">A radio transmitter operates at a frequency of </w:t>
            </w:r>
            <m:oMath>
              <m:r>
                <w:rPr>
                  <w:rFonts w:ascii="Cambria Math" w:hAnsi="Cambria Math"/>
                </w:rPr>
                <m:t>880 kHz</m:t>
              </m:r>
            </m:oMath>
            <w:r w:rsidRPr="00B761B0">
              <w:rPr>
                <w:rFonts w:ascii="Cambria Math" w:eastAsiaTheme="minorEastAsia" w:hAnsi="Cambria Math"/>
              </w:rPr>
              <w:t xml:space="preserve"> and a power of </w:t>
            </w:r>
            <m:oMath>
              <m:r>
                <w:rPr>
                  <w:rFonts w:ascii="Cambria Math" w:eastAsiaTheme="minorEastAsia" w:hAnsi="Cambria Math"/>
                </w:rPr>
                <m:t>10 kW.</m:t>
              </m:r>
            </m:oMath>
            <w:r w:rsidRPr="00B761B0">
              <w:rPr>
                <w:rFonts w:ascii="Cambria Math" w:eastAsiaTheme="minorEastAsia" w:hAnsi="Cambria Math"/>
              </w:rPr>
              <w:t xml:space="preserve"> The number of photons emitted per second are</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1.72×</m:t>
                </m:r>
                <m:sSup>
                  <m:sSupPr>
                    <m:ctrlPr>
                      <w:rPr>
                        <w:rFonts w:ascii="Cambria Math" w:hAnsi="Cambria Math" w:cs="Calibri"/>
                        <w:i/>
                      </w:rPr>
                    </m:ctrlPr>
                  </m:sSupPr>
                  <m:e>
                    <m:r>
                      <w:rPr>
                        <w:rFonts w:ascii="Cambria Math" w:hAnsi="Cambria Math" w:cs="Calibri"/>
                      </w:rPr>
                      <m:t>10</m:t>
                    </m:r>
                  </m:e>
                  <m:sup>
                    <m:r>
                      <w:rPr>
                        <w:rFonts w:ascii="Cambria Math" w:hAnsi="Cambria Math" w:cs="Calibri"/>
                      </w:rPr>
                      <m:t>31</m:t>
                    </m:r>
                  </m:sup>
                </m:sSup>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Para>
              <m:oMathParaPr>
                <m:jc m:val="left"/>
              </m:oMathParaPr>
              <m:oMath>
                <m:r>
                  <w:rPr>
                    <w:rFonts w:ascii="Cambria Math" w:hAnsi="Cambria Math"/>
                  </w:rPr>
                  <m:t>1327×</m:t>
                </m:r>
                <m:sSup>
                  <m:sSupPr>
                    <m:ctrlPr>
                      <w:rPr>
                        <w:rFonts w:ascii="Cambria Math" w:hAnsi="Cambria Math"/>
                        <w:i/>
                      </w:rPr>
                    </m:ctrlPr>
                  </m:sSupPr>
                  <m:e>
                    <m:r>
                      <w:rPr>
                        <w:rFonts w:ascii="Cambria Math" w:hAnsi="Cambria Math"/>
                      </w:rPr>
                      <m:t>10</m:t>
                    </m:r>
                  </m:e>
                  <m:sup>
                    <m:r>
                      <w:rPr>
                        <w:rFonts w:ascii="Cambria Math" w:hAnsi="Cambria Math"/>
                      </w:rPr>
                      <m:t>34</m:t>
                    </m:r>
                  </m:sup>
                </m:sSup>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13.27×</m:t>
                </m:r>
                <m:sSup>
                  <m:sSupPr>
                    <m:ctrlPr>
                      <w:rPr>
                        <w:rFonts w:ascii="Cambria Math" w:hAnsi="Cambria Math" w:cs="Calibri"/>
                        <w:i/>
                      </w:rPr>
                    </m:ctrlPr>
                  </m:sSupPr>
                  <m:e>
                    <m:r>
                      <w:rPr>
                        <w:rFonts w:ascii="Cambria Math" w:hAnsi="Cambria Math" w:cs="Calibri"/>
                      </w:rPr>
                      <m:t>10</m:t>
                    </m:r>
                  </m:e>
                  <m:sup>
                    <m:r>
                      <w:rPr>
                        <w:rFonts w:ascii="Cambria Math" w:hAnsi="Cambria Math" w:cs="Calibri"/>
                      </w:rPr>
                      <m:t>34</m:t>
                    </m:r>
                  </m:sup>
                </m:sSup>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vAlign w:val="center"/>
          </w:tcPr>
          <w:p w:rsidR="00D557BE" w:rsidRDefault="00D557BE" w:rsidP="006A2DE5">
            <w:pPr>
              <w:spacing w:after="0"/>
              <w:contextualSpacing/>
              <w:rPr>
                <w:rFonts w:ascii="Cambria Math" w:eastAsiaTheme="minorEastAsia" w:hAnsi="Cambria Math"/>
              </w:rPr>
            </w:pPr>
            <m:oMathPara>
              <m:oMathParaPr>
                <m:jc m:val="left"/>
              </m:oMathParaPr>
              <m:oMath>
                <m:r>
                  <w:rPr>
                    <w:rFonts w:ascii="Cambria Math" w:hAnsi="Cambria Math"/>
                  </w:rPr>
                  <m:t>0.075×</m:t>
                </m:r>
                <m:sSup>
                  <m:sSupPr>
                    <m:ctrlPr>
                      <w:rPr>
                        <w:rFonts w:ascii="Cambria Math" w:hAnsi="Cambria Math"/>
                        <w:i/>
                      </w:rPr>
                    </m:ctrlPr>
                  </m:sSupPr>
                  <m:e>
                    <m:r>
                      <w:rPr>
                        <w:rFonts w:ascii="Cambria Math" w:hAnsi="Cambria Math"/>
                      </w:rPr>
                      <m:t>10</m:t>
                    </m:r>
                  </m:e>
                  <m:sup>
                    <m:r>
                      <w:rPr>
                        <w:rFonts w:ascii="Cambria Math" w:hAnsi="Cambria Math"/>
                      </w:rPr>
                      <m:t>-34</m:t>
                    </m:r>
                  </m:sup>
                </m:sSup>
              </m:oMath>
            </m:oMathPara>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19.</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eastAsiaTheme="minorEastAsia" w:hAnsi="Cambria Math"/>
              </w:rPr>
              <w:t xml:space="preserve">A photon of wavelength </w:t>
            </w:r>
            <m:oMath>
              <m:r>
                <w:rPr>
                  <w:rFonts w:ascii="Cambria Math" w:eastAsiaTheme="minorEastAsia" w:hAnsi="Cambria Math"/>
                </w:rPr>
                <m:t>4400 Å</m:t>
              </m:r>
            </m:oMath>
            <w:r w:rsidRPr="00B761B0">
              <w:rPr>
                <w:rFonts w:ascii="Cambria Math" w:eastAsiaTheme="minorEastAsia" w:hAnsi="Cambria Math"/>
              </w:rPr>
              <w:t xml:space="preserve"> is passing through vacuum. The effective mass and momentum of the photon are respectively</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2148" w:type="pct"/>
            <w:gridSpan w:val="3"/>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
              <m:r>
                <w:rPr>
                  <w:rFonts w:ascii="Cambria Math" w:hAnsi="Cambria Math" w:cs="Calibri"/>
                </w:rPr>
                <m:t>5×</m:t>
              </m:r>
              <m:sSup>
                <m:sSupPr>
                  <m:ctrlPr>
                    <w:rPr>
                      <w:rFonts w:ascii="Cambria Math" w:hAnsi="Cambria Math" w:cs="Calibri"/>
                      <w:i/>
                    </w:rPr>
                  </m:ctrlPr>
                </m:sSupPr>
                <m:e>
                  <m:r>
                    <w:rPr>
                      <w:rFonts w:ascii="Cambria Math" w:hAnsi="Cambria Math" w:cs="Calibri"/>
                    </w:rPr>
                    <m:t>10</m:t>
                  </m:r>
                </m:e>
                <m:sup>
                  <m:r>
                    <w:rPr>
                      <w:rFonts w:ascii="Cambria Math" w:hAnsi="Cambria Math" w:cs="Calibri"/>
                    </w:rPr>
                    <m:t>-36</m:t>
                  </m:r>
                </m:sup>
              </m:sSup>
              <m:r>
                <w:rPr>
                  <w:rFonts w:ascii="Cambria Math" w:hAnsi="Cambria Math" w:cs="Calibri"/>
                </w:rPr>
                <m:t>kg,1.5×</m:t>
              </m:r>
              <m:sSup>
                <m:sSupPr>
                  <m:ctrlPr>
                    <w:rPr>
                      <w:rFonts w:ascii="Cambria Math" w:hAnsi="Cambria Math" w:cs="Calibri"/>
                      <w:i/>
                    </w:rPr>
                  </m:ctrlPr>
                </m:sSupPr>
                <m:e>
                  <m:r>
                    <w:rPr>
                      <w:rFonts w:ascii="Cambria Math" w:hAnsi="Cambria Math" w:cs="Calibri"/>
                    </w:rPr>
                    <m:t>10</m:t>
                  </m:r>
                </m:e>
                <m:sup>
                  <m:r>
                    <w:rPr>
                      <w:rFonts w:ascii="Cambria Math" w:hAnsi="Cambria Math" w:cs="Calibri"/>
                    </w:rPr>
                    <m:t>-27</m:t>
                  </m:r>
                </m:sup>
              </m:sSup>
              <m:r>
                <w:rPr>
                  <w:rFonts w:ascii="Cambria Math" w:hAnsi="Cambria Math" w:cs="Calibri"/>
                </w:rPr>
                <m:t>kg</m:t>
              </m:r>
            </m:oMath>
            <w:r w:rsidRPr="00B761B0">
              <w:rPr>
                <w:rFonts w:ascii="Cambria Math" w:eastAsiaTheme="minorEastAsia" w:hAnsi="Cambria Math"/>
              </w:rPr>
              <w:t>-</w:t>
            </w:r>
            <m:oMath>
              <m:r>
                <w:rPr>
                  <w:rFonts w:ascii="Cambria Math" w:hAnsi="Cambria Math" w:cs="Calibri"/>
                </w:rPr>
                <m:t>m/s</m:t>
              </m:r>
            </m:oMath>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2148" w:type="pct"/>
            <w:gridSpan w:val="3"/>
            <w:tcMar>
              <w:left w:w="0" w:type="dxa"/>
              <w:right w:w="0" w:type="dxa"/>
            </w:tcMar>
            <w:vAlign w:val="center"/>
          </w:tcPr>
          <w:p w:rsidR="00D557BE" w:rsidRPr="00B761B0" w:rsidRDefault="00D557BE" w:rsidP="006A2DE5">
            <w:pPr>
              <w:spacing w:after="0"/>
              <w:contextualSpacing/>
              <w:rPr>
                <w:rFonts w:ascii="Cambria Math" w:hAnsi="Cambria Math"/>
              </w:rPr>
            </w:pPr>
            <m:oMath>
              <m:r>
                <w:rPr>
                  <w:rFonts w:ascii="Cambria Math" w:hAnsi="Cambria Math" w:cs="Calibri"/>
                </w:rPr>
                <m:t>5×</m:t>
              </m:r>
              <m:sSup>
                <m:sSupPr>
                  <m:ctrlPr>
                    <w:rPr>
                      <w:rFonts w:ascii="Cambria Math" w:hAnsi="Cambria Math" w:cs="Calibri"/>
                      <w:i/>
                    </w:rPr>
                  </m:ctrlPr>
                </m:sSupPr>
                <m:e>
                  <m:r>
                    <w:rPr>
                      <w:rFonts w:ascii="Cambria Math" w:hAnsi="Cambria Math" w:cs="Calibri"/>
                    </w:rPr>
                    <m:t>10</m:t>
                  </m:r>
                </m:e>
                <m:sup>
                  <m:r>
                    <w:rPr>
                      <w:rFonts w:ascii="Cambria Math" w:hAnsi="Cambria Math" w:cs="Calibri"/>
                    </w:rPr>
                    <m:t>-35</m:t>
                  </m:r>
                </m:sup>
              </m:sSup>
              <m:r>
                <w:rPr>
                  <w:rFonts w:ascii="Cambria Math" w:hAnsi="Cambria Math" w:cs="Calibri"/>
                </w:rPr>
                <m:t>kg,1.5×</m:t>
              </m:r>
              <m:sSup>
                <m:sSupPr>
                  <m:ctrlPr>
                    <w:rPr>
                      <w:rFonts w:ascii="Cambria Math" w:hAnsi="Cambria Math" w:cs="Calibri"/>
                      <w:i/>
                    </w:rPr>
                  </m:ctrlPr>
                </m:sSupPr>
                <m:e>
                  <m:r>
                    <w:rPr>
                      <w:rFonts w:ascii="Cambria Math" w:hAnsi="Cambria Math" w:cs="Calibri"/>
                    </w:rPr>
                    <m:t>10</m:t>
                  </m:r>
                </m:e>
                <m:sup>
                  <m:r>
                    <w:rPr>
                      <w:rFonts w:ascii="Cambria Math" w:hAnsi="Cambria Math" w:cs="Calibri"/>
                    </w:rPr>
                    <m:t>-26</m:t>
                  </m:r>
                </m:sup>
              </m:sSup>
              <m:r>
                <w:rPr>
                  <w:rFonts w:ascii="Cambria Math" w:hAnsi="Cambria Math" w:cs="Calibri"/>
                </w:rPr>
                <m:t>kg</m:t>
              </m:r>
            </m:oMath>
            <w:r w:rsidRPr="00B761B0">
              <w:rPr>
                <w:rFonts w:ascii="Cambria Math" w:eastAsiaTheme="minorEastAsia" w:hAnsi="Cambria Math"/>
              </w:rPr>
              <w:t>-</w:t>
            </w:r>
            <m:oMath>
              <m:r>
                <w:rPr>
                  <w:rFonts w:ascii="Cambria Math" w:hAnsi="Cambria Math" w:cs="Calibri"/>
                </w:rPr>
                <m:t>m/s</m:t>
              </m:r>
            </m:oMath>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2148" w:type="pct"/>
            <w:gridSpan w:val="3"/>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w:r w:rsidRPr="00B761B0">
              <w:rPr>
                <w:rFonts w:ascii="Cambria Math" w:eastAsiaTheme="minorEastAsia" w:hAnsi="Cambria Math"/>
              </w:rPr>
              <w:t>Zero,</w:t>
            </w:r>
            <m:oMath>
              <m:r>
                <m:rPr>
                  <m:sty m:val="p"/>
                </m:rPr>
                <w:rPr>
                  <w:rFonts w:ascii="Cambria Math" w:hAnsi="Cambria Math" w:cs="Calibri"/>
                </w:rPr>
                <m:t xml:space="preserve"> 1.5×</m:t>
              </m:r>
              <m:sSup>
                <m:sSupPr>
                  <m:ctrlPr>
                    <w:rPr>
                      <w:rFonts w:ascii="Cambria Math" w:hAnsi="Cambria Math" w:cs="Calibri"/>
                    </w:rPr>
                  </m:ctrlPr>
                </m:sSupPr>
                <m:e>
                  <m:r>
                    <m:rPr>
                      <m:sty m:val="p"/>
                    </m:rPr>
                    <w:rPr>
                      <w:rFonts w:ascii="Cambria Math" w:hAnsi="Cambria Math" w:cs="Calibri"/>
                    </w:rPr>
                    <m:t>10</m:t>
                  </m:r>
                </m:e>
                <m:sup>
                  <m:r>
                    <m:rPr>
                      <m:sty m:val="p"/>
                    </m:rPr>
                    <w:rPr>
                      <w:rFonts w:ascii="Cambria Math" w:hAnsi="Cambria Math" w:cs="Calibri"/>
                    </w:rPr>
                    <m:t>-26</m:t>
                  </m:r>
                </m:sup>
              </m:sSup>
              <m:r>
                <w:rPr>
                  <w:rFonts w:ascii="Cambria Math" w:hAnsi="Cambria Math" w:cs="Calibri"/>
                </w:rPr>
                <m:t>kg</m:t>
              </m:r>
            </m:oMath>
            <w:r w:rsidRPr="00B761B0">
              <w:rPr>
                <w:rFonts w:ascii="Cambria Math" w:eastAsiaTheme="minorEastAsia" w:hAnsi="Cambria Math"/>
              </w:rPr>
              <w:t>-</w:t>
            </w:r>
            <m:oMath>
              <m:r>
                <w:rPr>
                  <w:rFonts w:ascii="Cambria Math" w:hAnsi="Cambria Math" w:cs="Calibri"/>
                </w:rPr>
                <m:t>m/s</m:t>
              </m:r>
            </m:oMath>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2148" w:type="pct"/>
            <w:gridSpan w:val="3"/>
            <w:tcMar>
              <w:left w:w="0" w:type="dxa"/>
              <w:right w:w="0" w:type="dxa"/>
            </w:tcMar>
            <w:vAlign w:val="center"/>
          </w:tcPr>
          <w:p w:rsidR="00D557BE" w:rsidRDefault="00D557BE" w:rsidP="006A2DE5">
            <w:pPr>
              <w:spacing w:after="0"/>
              <w:contextualSpacing/>
              <w:rPr>
                <w:rFonts w:ascii="Cambria Math" w:eastAsiaTheme="minorEastAsia" w:hAnsi="Cambria Math"/>
              </w:rPr>
            </w:pPr>
            <m:oMath>
              <m:r>
                <w:rPr>
                  <w:rFonts w:ascii="Cambria Math" w:hAnsi="Cambria Math" w:cs="Calibri"/>
                </w:rPr>
                <m:t>5×</m:t>
              </m:r>
              <m:sSup>
                <m:sSupPr>
                  <m:ctrlPr>
                    <w:rPr>
                      <w:rFonts w:ascii="Cambria Math" w:hAnsi="Cambria Math" w:cs="Calibri"/>
                      <w:i/>
                    </w:rPr>
                  </m:ctrlPr>
                </m:sSupPr>
                <m:e>
                  <m:r>
                    <w:rPr>
                      <w:rFonts w:ascii="Cambria Math" w:hAnsi="Cambria Math" w:cs="Calibri"/>
                    </w:rPr>
                    <m:t>10</m:t>
                  </m:r>
                </m:e>
                <m:sup>
                  <m:r>
                    <w:rPr>
                      <w:rFonts w:ascii="Cambria Math" w:hAnsi="Cambria Math" w:cs="Calibri"/>
                    </w:rPr>
                    <m:t>-36</m:t>
                  </m:r>
                </m:sup>
              </m:sSup>
              <m:r>
                <w:rPr>
                  <w:rFonts w:ascii="Cambria Math" w:hAnsi="Cambria Math" w:cs="Calibri"/>
                </w:rPr>
                <m:t>kg,1.67×</m:t>
              </m:r>
              <m:sSup>
                <m:sSupPr>
                  <m:ctrlPr>
                    <w:rPr>
                      <w:rFonts w:ascii="Cambria Math" w:hAnsi="Cambria Math" w:cs="Calibri"/>
                      <w:i/>
                    </w:rPr>
                  </m:ctrlPr>
                </m:sSupPr>
                <m:e>
                  <m:r>
                    <w:rPr>
                      <w:rFonts w:ascii="Cambria Math" w:hAnsi="Cambria Math" w:cs="Calibri"/>
                    </w:rPr>
                    <m:t>10</m:t>
                  </m:r>
                </m:e>
                <m:sup>
                  <m:r>
                    <w:rPr>
                      <w:rFonts w:ascii="Cambria Math" w:hAnsi="Cambria Math" w:cs="Calibri"/>
                    </w:rPr>
                    <m:t>-43</m:t>
                  </m:r>
                </m:sup>
              </m:sSup>
              <m:r>
                <w:rPr>
                  <w:rFonts w:ascii="Cambria Math" w:hAnsi="Cambria Math" w:cs="Calibri"/>
                </w:rPr>
                <m:t>kg</m:t>
              </m:r>
            </m:oMath>
            <w:r w:rsidRPr="00B761B0">
              <w:rPr>
                <w:rFonts w:ascii="Cambria Math" w:eastAsiaTheme="minorEastAsia" w:hAnsi="Cambria Math"/>
              </w:rPr>
              <w:t>-</w:t>
            </w:r>
            <m:oMath>
              <m:r>
                <w:rPr>
                  <w:rFonts w:ascii="Cambria Math" w:hAnsi="Cambria Math" w:cs="Calibri"/>
                </w:rPr>
                <m:t>m/s</m:t>
              </m:r>
            </m:oMath>
          </w:p>
          <w:p w:rsidR="00D557BE" w:rsidRPr="00B761B0" w:rsidRDefault="00D557BE" w:rsidP="006A2DE5">
            <w:pPr>
              <w:spacing w:after="0"/>
              <w:contextualSpacing/>
              <w:rPr>
                <w:rFonts w:ascii="Cambria Math" w:hAnsi="Cambria Math"/>
              </w:rPr>
            </w:pP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r>
              <w:rPr>
                <w:rFonts w:asciiTheme="majorHAnsi" w:hAnsiTheme="majorHAnsi"/>
              </w:rPr>
              <w:t>20.</w:t>
            </w:r>
          </w:p>
        </w:tc>
        <w:tc>
          <w:tcPr>
            <w:tcW w:w="4780" w:type="pct"/>
            <w:gridSpan w:val="8"/>
            <w:tcMar>
              <w:left w:w="0" w:type="dxa"/>
              <w:right w:w="0" w:type="dxa"/>
            </w:tcMar>
          </w:tcPr>
          <w:p w:rsidR="00D557BE" w:rsidRPr="00B761B0" w:rsidRDefault="00D557BE" w:rsidP="006A2DE5">
            <w:pPr>
              <w:autoSpaceDE w:val="0"/>
              <w:autoSpaceDN w:val="0"/>
              <w:adjustRightInd w:val="0"/>
              <w:spacing w:after="0"/>
              <w:contextualSpacing/>
              <w:rPr>
                <w:rFonts w:ascii="Cambria Math" w:hAnsi="Cambria Math"/>
              </w:rPr>
            </w:pPr>
            <w:r w:rsidRPr="00B761B0">
              <w:rPr>
                <w:rFonts w:ascii="Cambria Math" w:eastAsiaTheme="minorEastAsia" w:hAnsi="Cambria Math"/>
              </w:rPr>
              <w:t xml:space="preserve">The de-Broglie wavelength associated with the particle of mass </w:t>
            </w:r>
            <m:oMath>
              <m:r>
                <w:rPr>
                  <w:rFonts w:ascii="Cambria Math" w:eastAsiaTheme="minorEastAsia" w:hAnsi="Cambria Math"/>
                </w:rPr>
                <m:t>m</m:t>
              </m:r>
            </m:oMath>
            <w:r w:rsidRPr="00B761B0">
              <w:rPr>
                <w:rFonts w:ascii="Cambria Math" w:eastAsiaTheme="minorEastAsia" w:hAnsi="Cambria Math"/>
              </w:rPr>
              <w:t xml:space="preserve"> moving with velocity </w:t>
            </w:r>
            <m:oMath>
              <m:r>
                <w:rPr>
                  <w:rFonts w:ascii="Cambria Math" w:eastAsiaTheme="minorEastAsia" w:hAnsi="Cambria Math"/>
                </w:rPr>
                <m:t>v</m:t>
              </m:r>
            </m:oMath>
            <w:r w:rsidRPr="00B761B0">
              <w:rPr>
                <w:rFonts w:ascii="Cambria Math" w:eastAsiaTheme="minorEastAsia" w:hAnsi="Cambria Math"/>
              </w:rPr>
              <w:t xml:space="preserve"> is</w:t>
            </w:r>
          </w:p>
        </w:tc>
      </w:tr>
      <w:tr w:rsidR="00D557BE" w:rsidRPr="00B761B0" w:rsidTr="006A2DE5">
        <w:tc>
          <w:tcPr>
            <w:tcW w:w="220" w:type="pct"/>
            <w:tcMar>
              <w:left w:w="0" w:type="dxa"/>
              <w:right w:w="0" w:type="dxa"/>
            </w:tcMar>
          </w:tcPr>
          <w:p w:rsidR="00D557BE" w:rsidRPr="00453EAC" w:rsidRDefault="00D557BE" w:rsidP="006A2DE5">
            <w:pPr>
              <w:contextualSpacing/>
              <w:rPr>
                <w:rFonts w:asciiTheme="majorHAnsi" w:hAnsiTheme="majorHAnsi"/>
              </w:rPr>
            </w:pPr>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a)</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h/mv</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b)</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Para>
              <m:oMathParaPr>
                <m:jc m:val="left"/>
              </m:oMathParaPr>
              <m:oMath>
                <m:r>
                  <w:rPr>
                    <w:rFonts w:ascii="Cambria Math" w:hAnsi="Cambria Math"/>
                  </w:rPr>
                  <m:t>mv/h</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c)</w:t>
            </w:r>
          </w:p>
        </w:tc>
        <w:tc>
          <w:tcPr>
            <w:tcW w:w="1074" w:type="pct"/>
            <w:tcMar>
              <w:left w:w="0" w:type="dxa"/>
              <w:right w:w="0" w:type="dxa"/>
            </w:tcMar>
            <w:vAlign w:val="center"/>
          </w:tcPr>
          <w:p w:rsidR="00D557BE" w:rsidRPr="00B761B0" w:rsidRDefault="00D557BE" w:rsidP="006A2DE5">
            <w:pPr>
              <w:autoSpaceDE w:val="0"/>
              <w:autoSpaceDN w:val="0"/>
              <w:adjustRightInd w:val="0"/>
              <w:spacing w:after="0"/>
              <w:contextualSpacing/>
              <w:rPr>
                <w:rFonts w:ascii="Cambria Math" w:hAnsi="Cambria Math" w:cs="Calibri"/>
              </w:rPr>
            </w:pPr>
            <m:oMathPara>
              <m:oMathParaPr>
                <m:jc m:val="left"/>
              </m:oMathParaPr>
              <m:oMath>
                <m:r>
                  <w:rPr>
                    <w:rFonts w:ascii="Cambria Math" w:hAnsi="Cambria Math" w:cs="Calibri"/>
                  </w:rPr>
                  <m:t>mh/v</m:t>
                </m:r>
              </m:oMath>
            </m:oMathPara>
          </w:p>
        </w:tc>
        <w:tc>
          <w:tcPr>
            <w:tcW w:w="122" w:type="pct"/>
            <w:tcMar>
              <w:left w:w="0" w:type="dxa"/>
              <w:right w:w="0" w:type="dxa"/>
            </w:tcMar>
            <w:vAlign w:val="center"/>
          </w:tcPr>
          <w:p w:rsidR="00D557BE" w:rsidRPr="00453EAC" w:rsidRDefault="00D557BE" w:rsidP="006A2DE5">
            <w:pPr>
              <w:contextualSpacing/>
              <w:rPr>
                <w:rFonts w:asciiTheme="majorHAnsi" w:hAnsiTheme="majorHAnsi"/>
              </w:rPr>
            </w:pPr>
            <w:r>
              <w:rPr>
                <w:rFonts w:asciiTheme="majorHAnsi" w:hAnsiTheme="majorHAnsi"/>
              </w:rPr>
              <w:t>d)</w:t>
            </w:r>
          </w:p>
        </w:tc>
        <w:tc>
          <w:tcPr>
            <w:tcW w:w="1074" w:type="pct"/>
            <w:tcMar>
              <w:left w:w="0" w:type="dxa"/>
              <w:right w:w="0" w:type="dxa"/>
            </w:tcMar>
            <w:vAlign w:val="center"/>
          </w:tcPr>
          <w:p w:rsidR="00D557BE" w:rsidRPr="00B761B0" w:rsidRDefault="00D557BE" w:rsidP="006A2DE5">
            <w:pPr>
              <w:spacing w:after="0"/>
              <w:contextualSpacing/>
              <w:rPr>
                <w:rFonts w:ascii="Cambria Math" w:hAnsi="Cambria Math"/>
              </w:rPr>
            </w:pPr>
            <m:oMathPara>
              <m:oMathParaPr>
                <m:jc m:val="left"/>
              </m:oMathParaPr>
              <m:oMath>
                <m:r>
                  <w:rPr>
                    <w:rFonts w:ascii="Cambria Math" w:hAnsi="Cambria Math"/>
                  </w:rPr>
                  <m:t>m/hv</m:t>
                </m:r>
              </m:oMath>
            </m:oMathPara>
          </w:p>
        </w:tc>
      </w:tr>
    </w:tbl>
    <w:p w:rsidR="00D557BE" w:rsidRDefault="00D557BE" w:rsidP="00D557BE"/>
    <w:p w:rsidR="00D557BE" w:rsidRDefault="00D557BE"/>
    <w:sectPr w:rsidR="00D557BE" w:rsidSect="00F71A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D557BE"/>
    <w:rsid w:val="002308CF"/>
    <w:rsid w:val="002B4EC6"/>
    <w:rsid w:val="003C3FAA"/>
    <w:rsid w:val="00962DE9"/>
    <w:rsid w:val="00BF1660"/>
    <w:rsid w:val="00D2596D"/>
    <w:rsid w:val="00D557BE"/>
    <w:rsid w:val="00F71A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57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557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7BE"/>
    <w:rPr>
      <w:rFonts w:ascii="Tahoma" w:hAnsi="Tahoma" w:cs="Tahoma"/>
      <w:sz w:val="16"/>
      <w:szCs w:val="16"/>
    </w:rPr>
  </w:style>
  <w:style w:type="table" w:styleId="TableGrid">
    <w:name w:val="Table Grid"/>
    <w:basedOn w:val="TableNormal"/>
    <w:uiPriority w:val="59"/>
    <w:rsid w:val="00D557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763</Words>
  <Characters>4352</Characters>
  <Application>Microsoft Office Word</Application>
  <DocSecurity>0</DocSecurity>
  <Lines>36</Lines>
  <Paragraphs>10</Paragraphs>
  <ScaleCrop>false</ScaleCrop>
  <Company/>
  <LinksUpToDate>false</LinksUpToDate>
  <CharactersWithSpaces>5105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Techzesoft</dc:creator>
  <cp:lastModifiedBy>Techzesoft</cp:lastModifiedBy>
  <cp:revision>2</cp:revision>
  <dcterms:created xsi:type="dcterms:W3CDTF">2020-12-12T00:15:00Z</dcterms:created>
  <dcterms:modified xsi:type="dcterms:W3CDTF">2020-12-18T20:56:00Z</dcterms:modified>
</cp:coreProperties>
</file>